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B5F6" w14:textId="77777777" w:rsidR="0046410F" w:rsidRPr="009A57CC" w:rsidRDefault="0046410F" w:rsidP="0046410F">
      <w:pPr>
        <w:rPr>
          <w:rFonts w:ascii="Verdana" w:hAnsi="Verdana"/>
          <w:b/>
          <w:sz w:val="20"/>
          <w:szCs w:val="20"/>
        </w:rPr>
      </w:pPr>
      <w:r w:rsidRPr="009A57CC">
        <w:rPr>
          <w:rFonts w:ascii="Verdana" w:hAnsi="Verdana"/>
          <w:b/>
          <w:sz w:val="20"/>
          <w:szCs w:val="20"/>
        </w:rPr>
        <w:t xml:space="preserve">Строительство: все изменения </w:t>
      </w:r>
      <w:r>
        <w:rPr>
          <w:rFonts w:ascii="Verdana" w:hAnsi="Verdana"/>
          <w:b/>
          <w:sz w:val="20"/>
          <w:szCs w:val="20"/>
        </w:rPr>
        <w:t xml:space="preserve">2022 </w:t>
      </w:r>
      <w:r w:rsidRPr="009A57CC">
        <w:rPr>
          <w:rFonts w:ascii="Verdana" w:hAnsi="Verdana"/>
          <w:b/>
          <w:sz w:val="20"/>
          <w:szCs w:val="20"/>
        </w:rPr>
        <w:t xml:space="preserve">г. Бухгалтерская и налоговая отчетность застройщиков и подрядчиков </w:t>
      </w:r>
      <w:r w:rsidRPr="009A57CC">
        <w:rPr>
          <w:rFonts w:ascii="Verdana" w:hAnsi="Verdana" w:cs="Arial"/>
          <w:b/>
          <w:bCs/>
          <w:sz w:val="20"/>
          <w:szCs w:val="20"/>
        </w:rPr>
        <w:t>(</w:t>
      </w:r>
      <w:r>
        <w:rPr>
          <w:rFonts w:ascii="Verdana" w:hAnsi="Verdana"/>
          <w:b/>
          <w:bCs/>
          <w:sz w:val="20"/>
          <w:szCs w:val="20"/>
        </w:rPr>
        <w:t>27-28 июня</w:t>
      </w:r>
      <w:r w:rsidRPr="009A57CC">
        <w:rPr>
          <w:rFonts w:ascii="Verdana" w:hAnsi="Verdana"/>
          <w:b/>
          <w:bCs/>
          <w:sz w:val="20"/>
          <w:szCs w:val="20"/>
        </w:rPr>
        <w:t xml:space="preserve"> </w:t>
      </w:r>
      <w:r w:rsidRPr="009A57CC">
        <w:rPr>
          <w:rFonts w:ascii="Verdana" w:hAnsi="Verdana" w:cs="Arial"/>
          <w:b/>
          <w:bCs/>
          <w:sz w:val="20"/>
          <w:szCs w:val="20"/>
        </w:rPr>
        <w:t xml:space="preserve">2022 г., </w:t>
      </w:r>
      <w:r w:rsidRPr="009A57CC">
        <w:rPr>
          <w:rFonts w:ascii="Verdana" w:hAnsi="Verdana"/>
          <w:b/>
          <w:sz w:val="20"/>
          <w:szCs w:val="20"/>
        </w:rPr>
        <w:t>онлайн и в зале, зачет часов ИПБ)</w:t>
      </w:r>
    </w:p>
    <w:p w14:paraId="7E6A6B77" w14:textId="77777777" w:rsidR="0046410F" w:rsidRPr="004C4874" w:rsidRDefault="0046410F" w:rsidP="0046410F">
      <w:pPr>
        <w:rPr>
          <w:rFonts w:ascii="Verdana" w:hAnsi="Verdana" w:cs="Tahoma"/>
          <w:b/>
          <w:sz w:val="20"/>
          <w:szCs w:val="20"/>
        </w:rPr>
      </w:pPr>
    </w:p>
    <w:p w14:paraId="53A9B0E9" w14:textId="1BFB6CB8" w:rsidR="0046410F" w:rsidRDefault="0046410F" w:rsidP="0046410F">
      <w:pPr>
        <w:jc w:val="both"/>
        <w:rPr>
          <w:rFonts w:ascii="Verdana" w:hAnsi="Verdana" w:cs="Arial"/>
          <w:b/>
          <w:bCs/>
          <w:sz w:val="20"/>
          <w:szCs w:val="20"/>
        </w:rPr>
      </w:pPr>
      <w:r w:rsidRPr="00A25FFF">
        <w:rPr>
          <w:rFonts w:ascii="Verdana" w:hAnsi="Verdana" w:cs="Verdana"/>
          <w:b/>
          <w:sz w:val="20"/>
          <w:szCs w:val="20"/>
        </w:rPr>
        <w:t>Дата проведения:</w:t>
      </w:r>
      <w:r>
        <w:rPr>
          <w:rFonts w:ascii="Verdana" w:hAnsi="Verdana" w:cs="Verdana"/>
          <w:sz w:val="20"/>
          <w:szCs w:val="20"/>
        </w:rPr>
        <w:t xml:space="preserve"> 19-20 мая 2022 г., </w:t>
      </w:r>
      <w:r>
        <w:rPr>
          <w:rFonts w:ascii="Verdana" w:hAnsi="Verdana" w:cs="Calibri"/>
          <w:sz w:val="20"/>
          <w:szCs w:val="20"/>
        </w:rPr>
        <w:t>27-28 июня</w:t>
      </w:r>
      <w:r w:rsidRPr="00FF6EB9">
        <w:rPr>
          <w:rFonts w:ascii="Verdana" w:hAnsi="Verdana" w:cs="Calibri"/>
          <w:b/>
          <w:sz w:val="20"/>
          <w:szCs w:val="20"/>
        </w:rPr>
        <w:t xml:space="preserve"> </w:t>
      </w:r>
      <w:r w:rsidRPr="009A57CC">
        <w:rPr>
          <w:rFonts w:ascii="Verdana" w:hAnsi="Verdana" w:cs="Arial"/>
          <w:bCs/>
          <w:sz w:val="20"/>
          <w:szCs w:val="20"/>
        </w:rPr>
        <w:t>2022 г.</w:t>
      </w:r>
    </w:p>
    <w:p w14:paraId="2FF4BE13" w14:textId="77777777" w:rsidR="0046410F" w:rsidRPr="00C24D0A" w:rsidRDefault="0046410F" w:rsidP="0046410F">
      <w:pPr>
        <w:jc w:val="both"/>
        <w:rPr>
          <w:rFonts w:ascii="Verdana" w:hAnsi="Verdana"/>
          <w:bCs/>
          <w:sz w:val="20"/>
          <w:szCs w:val="20"/>
        </w:rPr>
      </w:pPr>
      <w:r w:rsidRPr="00A25FFF">
        <w:rPr>
          <w:rFonts w:ascii="Verdana" w:hAnsi="Verdana"/>
          <w:b/>
          <w:bCs/>
          <w:sz w:val="20"/>
          <w:szCs w:val="20"/>
        </w:rPr>
        <w:t>Время проведения:</w:t>
      </w:r>
      <w:r>
        <w:rPr>
          <w:rFonts w:ascii="Verdana" w:hAnsi="Verdana"/>
          <w:bCs/>
          <w:sz w:val="20"/>
          <w:szCs w:val="20"/>
        </w:rPr>
        <w:t xml:space="preserve"> </w:t>
      </w:r>
      <w:r w:rsidRPr="00C24D0A">
        <w:rPr>
          <w:rFonts w:ascii="Verdana" w:hAnsi="Verdana"/>
          <w:bCs/>
          <w:sz w:val="20"/>
          <w:szCs w:val="20"/>
        </w:rPr>
        <w:t>с 10-00 до 17-00</w:t>
      </w:r>
    </w:p>
    <w:p w14:paraId="5B2CBA2A" w14:textId="77777777" w:rsidR="0046410F" w:rsidRPr="00C24D0A" w:rsidRDefault="0046410F" w:rsidP="0046410F">
      <w:pPr>
        <w:rPr>
          <w:rFonts w:ascii="Verdana" w:hAnsi="Verdana" w:cs="Tahoma"/>
          <w:sz w:val="20"/>
          <w:szCs w:val="20"/>
        </w:rPr>
      </w:pPr>
    </w:p>
    <w:p w14:paraId="5DEEC03D" w14:textId="77777777" w:rsidR="0046410F" w:rsidRDefault="0046410F" w:rsidP="0046410F">
      <w:pPr>
        <w:rPr>
          <w:rFonts w:ascii="Verdana" w:hAnsi="Verdana" w:cs="Tahoma"/>
          <w:sz w:val="20"/>
          <w:szCs w:val="20"/>
        </w:rPr>
      </w:pPr>
      <w:r>
        <w:rPr>
          <w:rFonts w:ascii="Verdana" w:hAnsi="Verdana" w:cs="Tahoma"/>
          <w:sz w:val="20"/>
          <w:szCs w:val="20"/>
        </w:rPr>
        <w:t xml:space="preserve">В 2022 году застройщики столкнулись с множеством изменений в законодательстве, связанных с мерами господдержки строительной отрасли. Также изменились правила бухучета: </w:t>
      </w:r>
      <w:r w:rsidRPr="00C24D0A">
        <w:rPr>
          <w:rFonts w:ascii="Verdana" w:hAnsi="Verdana" w:cs="Tahoma"/>
          <w:sz w:val="20"/>
          <w:szCs w:val="20"/>
        </w:rPr>
        <w:t>застройщики должны отражать расходы на долевое стр</w:t>
      </w:r>
      <w:r>
        <w:rPr>
          <w:rFonts w:ascii="Verdana" w:hAnsi="Verdana" w:cs="Tahoma"/>
          <w:sz w:val="20"/>
          <w:szCs w:val="20"/>
        </w:rPr>
        <w:t xml:space="preserve">оительство в оборотных активах согласно </w:t>
      </w:r>
      <w:r w:rsidRPr="00C24D0A">
        <w:rPr>
          <w:rFonts w:ascii="Verdana" w:hAnsi="Verdana" w:cs="Tahoma"/>
          <w:sz w:val="20"/>
          <w:szCs w:val="20"/>
        </w:rPr>
        <w:t xml:space="preserve">ФСБУ 5/2019 «Запасы» и ФСБУ 26/2020 «Капитальные вложения». </w:t>
      </w:r>
    </w:p>
    <w:p w14:paraId="2B51BBFA" w14:textId="77777777" w:rsidR="0046410F" w:rsidRDefault="0046410F" w:rsidP="0046410F">
      <w:pPr>
        <w:rPr>
          <w:rFonts w:ascii="Verdana" w:hAnsi="Verdana" w:cs="Tahoma"/>
          <w:sz w:val="20"/>
          <w:szCs w:val="20"/>
        </w:rPr>
      </w:pPr>
    </w:p>
    <w:p w14:paraId="79A53B29" w14:textId="77777777" w:rsidR="0046410F" w:rsidRDefault="0046410F" w:rsidP="0046410F">
      <w:pPr>
        <w:rPr>
          <w:rFonts w:ascii="Verdana" w:hAnsi="Verdana" w:cs="Tahoma"/>
          <w:sz w:val="20"/>
          <w:szCs w:val="20"/>
        </w:rPr>
      </w:pPr>
      <w:r>
        <w:rPr>
          <w:rFonts w:ascii="Verdana" w:hAnsi="Verdana" w:cs="Tahoma"/>
          <w:sz w:val="20"/>
          <w:szCs w:val="20"/>
        </w:rPr>
        <w:t>Перед бухгалтерами возникли вопросы:</w:t>
      </w:r>
    </w:p>
    <w:p w14:paraId="52DB8FD3" w14:textId="77777777" w:rsidR="0046410F" w:rsidRDefault="0046410F" w:rsidP="0046410F">
      <w:pPr>
        <w:rPr>
          <w:rFonts w:ascii="Verdana" w:hAnsi="Verdana" w:cs="Tahoma"/>
          <w:sz w:val="20"/>
          <w:szCs w:val="20"/>
        </w:rPr>
      </w:pPr>
      <w:r>
        <w:rPr>
          <w:rFonts w:ascii="Verdana" w:hAnsi="Verdana" w:cs="Tahoma"/>
          <w:sz w:val="20"/>
          <w:szCs w:val="20"/>
        </w:rPr>
        <w:t xml:space="preserve">- </w:t>
      </w:r>
      <w:r w:rsidRPr="00C24D0A">
        <w:rPr>
          <w:rFonts w:ascii="Verdana" w:hAnsi="Verdana" w:cs="Tahoma"/>
          <w:sz w:val="20"/>
          <w:szCs w:val="20"/>
        </w:rPr>
        <w:t xml:space="preserve">На каких счетах вести учет стройки? </w:t>
      </w:r>
    </w:p>
    <w:p w14:paraId="4C297C46" w14:textId="77777777" w:rsidR="0046410F" w:rsidRDefault="0046410F" w:rsidP="0046410F">
      <w:pPr>
        <w:rPr>
          <w:rFonts w:ascii="Verdana" w:hAnsi="Verdana" w:cs="Tahoma"/>
          <w:sz w:val="20"/>
          <w:szCs w:val="20"/>
        </w:rPr>
      </w:pPr>
      <w:r>
        <w:rPr>
          <w:rFonts w:ascii="Verdana" w:hAnsi="Verdana" w:cs="Tahoma"/>
          <w:sz w:val="20"/>
          <w:szCs w:val="20"/>
        </w:rPr>
        <w:t xml:space="preserve">- </w:t>
      </w:r>
      <w:r w:rsidRPr="00C24D0A">
        <w:rPr>
          <w:rFonts w:ascii="Verdana" w:hAnsi="Verdana" w:cs="Tahoma"/>
          <w:sz w:val="20"/>
          <w:szCs w:val="20"/>
        </w:rPr>
        <w:t xml:space="preserve">Можно ли не облагать налогами средства дольщиков на </w:t>
      </w:r>
      <w:proofErr w:type="spellStart"/>
      <w:r w:rsidRPr="00C24D0A">
        <w:rPr>
          <w:rFonts w:ascii="Verdana" w:hAnsi="Verdana" w:cs="Tahoma"/>
          <w:sz w:val="20"/>
          <w:szCs w:val="20"/>
        </w:rPr>
        <w:t>эскроу</w:t>
      </w:r>
      <w:proofErr w:type="spellEnd"/>
      <w:r w:rsidRPr="00C24D0A">
        <w:rPr>
          <w:rFonts w:ascii="Verdana" w:hAnsi="Verdana" w:cs="Tahoma"/>
          <w:sz w:val="20"/>
          <w:szCs w:val="20"/>
        </w:rPr>
        <w:t xml:space="preserve"> счетах?</w:t>
      </w:r>
      <w:r>
        <w:rPr>
          <w:rFonts w:ascii="Verdana" w:hAnsi="Verdana" w:cs="Tahoma"/>
          <w:sz w:val="20"/>
          <w:szCs w:val="20"/>
        </w:rPr>
        <w:t xml:space="preserve"> </w:t>
      </w:r>
    </w:p>
    <w:p w14:paraId="6E917579" w14:textId="77777777" w:rsidR="0046410F" w:rsidRDefault="0046410F" w:rsidP="0046410F">
      <w:pPr>
        <w:rPr>
          <w:rFonts w:ascii="Verdana" w:hAnsi="Verdana" w:cs="Tahoma"/>
          <w:sz w:val="20"/>
          <w:szCs w:val="20"/>
        </w:rPr>
      </w:pPr>
      <w:r>
        <w:rPr>
          <w:rFonts w:ascii="Verdana" w:hAnsi="Verdana" w:cs="Tahoma"/>
          <w:sz w:val="20"/>
          <w:szCs w:val="20"/>
        </w:rPr>
        <w:t xml:space="preserve">- Нужно ли показывать в бухучете целевые средства? </w:t>
      </w:r>
    </w:p>
    <w:p w14:paraId="5D54A050" w14:textId="77777777" w:rsidR="0046410F" w:rsidRDefault="0046410F" w:rsidP="0046410F">
      <w:pPr>
        <w:rPr>
          <w:rFonts w:ascii="Verdana" w:hAnsi="Verdana" w:cs="Tahoma"/>
          <w:sz w:val="20"/>
          <w:szCs w:val="20"/>
        </w:rPr>
      </w:pPr>
      <w:r>
        <w:rPr>
          <w:rFonts w:ascii="Verdana" w:hAnsi="Verdana" w:cs="Tahoma"/>
          <w:sz w:val="20"/>
          <w:szCs w:val="20"/>
        </w:rPr>
        <w:t xml:space="preserve">- </w:t>
      </w:r>
      <w:r w:rsidRPr="00C24D0A">
        <w:rPr>
          <w:rFonts w:ascii="Verdana" w:hAnsi="Verdana" w:cs="Tahoma"/>
          <w:sz w:val="20"/>
          <w:szCs w:val="20"/>
        </w:rPr>
        <w:t>Как считать экономию: по дому в целом или отдельно по каждой квартире в свете новой судебной практики</w:t>
      </w:r>
      <w:r>
        <w:rPr>
          <w:rFonts w:ascii="Verdana" w:hAnsi="Verdana" w:cs="Tahoma"/>
          <w:sz w:val="20"/>
          <w:szCs w:val="20"/>
        </w:rPr>
        <w:t>?</w:t>
      </w:r>
      <w:r w:rsidRPr="00C24D0A">
        <w:rPr>
          <w:rFonts w:ascii="Verdana" w:hAnsi="Verdana" w:cs="Tahoma"/>
          <w:sz w:val="20"/>
          <w:szCs w:val="20"/>
        </w:rPr>
        <w:t xml:space="preserve"> </w:t>
      </w:r>
    </w:p>
    <w:p w14:paraId="1296F28F" w14:textId="77777777" w:rsidR="0046410F" w:rsidRPr="00C24D0A" w:rsidRDefault="0046410F" w:rsidP="0046410F">
      <w:pPr>
        <w:rPr>
          <w:rFonts w:ascii="Verdana" w:hAnsi="Verdana" w:cs="Tahoma"/>
          <w:sz w:val="20"/>
          <w:szCs w:val="20"/>
        </w:rPr>
      </w:pPr>
      <w:r w:rsidRPr="00C24D0A">
        <w:rPr>
          <w:rFonts w:ascii="Verdana" w:hAnsi="Verdana" w:cs="Tahoma"/>
          <w:sz w:val="20"/>
          <w:szCs w:val="20"/>
        </w:rPr>
        <w:t xml:space="preserve">Ответы на </w:t>
      </w:r>
      <w:r>
        <w:rPr>
          <w:rFonts w:ascii="Verdana" w:hAnsi="Verdana" w:cs="Tahoma"/>
          <w:sz w:val="20"/>
          <w:szCs w:val="20"/>
        </w:rPr>
        <w:t>них</w:t>
      </w:r>
      <w:r w:rsidRPr="00C24D0A">
        <w:rPr>
          <w:rFonts w:ascii="Verdana" w:hAnsi="Verdana" w:cs="Tahoma"/>
          <w:sz w:val="20"/>
          <w:szCs w:val="20"/>
        </w:rPr>
        <w:t xml:space="preserve"> </w:t>
      </w:r>
      <w:r>
        <w:rPr>
          <w:rFonts w:ascii="Verdana" w:hAnsi="Verdana" w:cs="Tahoma"/>
          <w:sz w:val="20"/>
          <w:szCs w:val="20"/>
        </w:rPr>
        <w:t xml:space="preserve">- </w:t>
      </w:r>
      <w:r w:rsidRPr="00C24D0A">
        <w:rPr>
          <w:rFonts w:ascii="Verdana" w:hAnsi="Verdana" w:cs="Tahoma"/>
          <w:sz w:val="20"/>
          <w:szCs w:val="20"/>
        </w:rPr>
        <w:t>на нашем семинаре.</w:t>
      </w:r>
    </w:p>
    <w:p w14:paraId="43E41517" w14:textId="77777777" w:rsidR="0046410F" w:rsidRPr="00C24D0A" w:rsidRDefault="0046410F" w:rsidP="0046410F">
      <w:pPr>
        <w:rPr>
          <w:rFonts w:ascii="Verdana" w:hAnsi="Verdana" w:cs="Tahoma"/>
          <w:sz w:val="20"/>
          <w:szCs w:val="20"/>
        </w:rPr>
      </w:pPr>
    </w:p>
    <w:p w14:paraId="2009F597" w14:textId="77777777" w:rsidR="0046410F" w:rsidRDefault="0046410F" w:rsidP="0046410F">
      <w:pPr>
        <w:rPr>
          <w:rFonts w:ascii="Verdana" w:hAnsi="Verdana" w:cs="Tahoma"/>
          <w:sz w:val="20"/>
          <w:szCs w:val="20"/>
        </w:rPr>
      </w:pPr>
      <w:r w:rsidRPr="00C24D0A">
        <w:rPr>
          <w:rFonts w:ascii="Verdana" w:hAnsi="Verdana" w:cs="Tahoma"/>
          <w:sz w:val="20"/>
          <w:szCs w:val="20"/>
        </w:rPr>
        <w:t xml:space="preserve">Мы рассмотрим </w:t>
      </w:r>
      <w:r w:rsidRPr="00C24D0A">
        <w:rPr>
          <w:rFonts w:ascii="Verdana" w:hAnsi="Verdana"/>
          <w:sz w:val="20"/>
          <w:szCs w:val="20"/>
        </w:rPr>
        <w:t xml:space="preserve">все требования по ДДУ в соответствии с Законом от 30.12.2004 № 214-ФЗ «О договорах долевого участия», актуальные в </w:t>
      </w:r>
      <w:r>
        <w:rPr>
          <w:rFonts w:ascii="Verdana" w:hAnsi="Verdana"/>
          <w:sz w:val="20"/>
          <w:szCs w:val="20"/>
        </w:rPr>
        <w:t>2022</w:t>
      </w:r>
      <w:r w:rsidRPr="00C24D0A">
        <w:rPr>
          <w:rFonts w:ascii="Verdana" w:hAnsi="Verdana"/>
          <w:sz w:val="20"/>
          <w:szCs w:val="20"/>
        </w:rPr>
        <w:t xml:space="preserve"> г. Обсудим: </w:t>
      </w:r>
      <w:r>
        <w:rPr>
          <w:rFonts w:ascii="Verdana" w:hAnsi="Verdana"/>
          <w:sz w:val="20"/>
          <w:szCs w:val="20"/>
        </w:rPr>
        <w:t xml:space="preserve">за счет каких средств нужно вести расходы на содержание </w:t>
      </w:r>
      <w:r w:rsidRPr="00C24D0A">
        <w:rPr>
          <w:rFonts w:ascii="Verdana" w:hAnsi="Verdana" w:cs="Tahoma"/>
          <w:sz w:val="20"/>
          <w:szCs w:val="20"/>
        </w:rPr>
        <w:t>застройщиков, а также вопросы формирования стоимости строящегося объекта.</w:t>
      </w:r>
      <w:r>
        <w:rPr>
          <w:rFonts w:ascii="Verdana" w:hAnsi="Verdana" w:cs="Tahoma"/>
          <w:sz w:val="20"/>
          <w:szCs w:val="20"/>
        </w:rPr>
        <w:t xml:space="preserve"> </w:t>
      </w:r>
    </w:p>
    <w:p w14:paraId="391F5A5A" w14:textId="77777777" w:rsidR="0046410F" w:rsidRDefault="0046410F" w:rsidP="0046410F">
      <w:pPr>
        <w:rPr>
          <w:rFonts w:ascii="Verdana" w:hAnsi="Verdana" w:cs="Tahoma"/>
          <w:sz w:val="20"/>
          <w:szCs w:val="20"/>
        </w:rPr>
      </w:pPr>
    </w:p>
    <w:p w14:paraId="02DA06E4" w14:textId="77777777" w:rsidR="0046410F" w:rsidRPr="00C24D0A" w:rsidRDefault="0046410F" w:rsidP="0046410F">
      <w:pPr>
        <w:rPr>
          <w:rFonts w:ascii="Verdana" w:hAnsi="Verdana" w:cs="Tahoma"/>
          <w:sz w:val="20"/>
          <w:szCs w:val="20"/>
        </w:rPr>
      </w:pPr>
      <w:r w:rsidRPr="00C24D0A">
        <w:rPr>
          <w:rFonts w:ascii="Verdana" w:hAnsi="Verdana" w:cs="Tahoma"/>
          <w:sz w:val="20"/>
          <w:szCs w:val="20"/>
        </w:rPr>
        <w:t xml:space="preserve">Семинар даст мощную поддержку бухгалтеру строительной компании в составлении отчетности </w:t>
      </w:r>
      <w:r>
        <w:rPr>
          <w:rFonts w:ascii="Verdana" w:hAnsi="Verdana" w:cs="Tahoma"/>
          <w:sz w:val="20"/>
          <w:szCs w:val="20"/>
        </w:rPr>
        <w:t>в 2022 г.</w:t>
      </w:r>
      <w:r w:rsidRPr="00C24D0A">
        <w:rPr>
          <w:rFonts w:ascii="Verdana" w:hAnsi="Verdana" w:cs="Tahoma"/>
          <w:sz w:val="20"/>
          <w:szCs w:val="20"/>
        </w:rPr>
        <w:t>! Юристы и руководители строительных компаний узнают риски своего бизнеса, методы их предотвращения и финансового оздоровления!</w:t>
      </w:r>
    </w:p>
    <w:p w14:paraId="0147044A" w14:textId="77777777" w:rsidR="0046410F" w:rsidRPr="00C24D0A" w:rsidRDefault="0046410F" w:rsidP="0046410F">
      <w:pPr>
        <w:rPr>
          <w:rFonts w:ascii="Verdana" w:hAnsi="Verdana" w:cs="Tahoma"/>
          <w:sz w:val="20"/>
          <w:szCs w:val="20"/>
        </w:rPr>
      </w:pPr>
    </w:p>
    <w:p w14:paraId="1C7C4BDA" w14:textId="77777777" w:rsidR="0046410F" w:rsidRPr="00C24D0A" w:rsidRDefault="0046410F" w:rsidP="0046410F">
      <w:pPr>
        <w:rPr>
          <w:rFonts w:ascii="Verdana" w:hAnsi="Verdana" w:cs="Tahoma"/>
          <w:sz w:val="20"/>
          <w:szCs w:val="20"/>
        </w:rPr>
      </w:pPr>
      <w:r w:rsidRPr="00C24D0A">
        <w:rPr>
          <w:rFonts w:ascii="Verdana" w:hAnsi="Verdana"/>
          <w:sz w:val="20"/>
          <w:szCs w:val="20"/>
        </w:rPr>
        <w:t>Каждый участник сможет задать свои вопросы лектору по теме семинара!</w:t>
      </w:r>
    </w:p>
    <w:p w14:paraId="6776A0CF" w14:textId="77777777" w:rsidR="0046410F" w:rsidRPr="00C24D0A" w:rsidRDefault="0046410F" w:rsidP="0046410F">
      <w:pPr>
        <w:rPr>
          <w:rFonts w:ascii="Verdana" w:hAnsi="Verdana"/>
          <w:bCs/>
          <w:caps/>
          <w:sz w:val="20"/>
          <w:szCs w:val="20"/>
        </w:rPr>
      </w:pPr>
    </w:p>
    <w:p w14:paraId="4D042237" w14:textId="77777777" w:rsidR="0046410F" w:rsidRPr="001A11D4" w:rsidRDefault="0046410F" w:rsidP="0046410F">
      <w:pPr>
        <w:rPr>
          <w:rFonts w:ascii="Verdana" w:hAnsi="Verdana"/>
          <w:b/>
          <w:sz w:val="20"/>
          <w:szCs w:val="20"/>
        </w:rPr>
      </w:pPr>
      <w:r w:rsidRPr="001A11D4">
        <w:rPr>
          <w:rFonts w:ascii="Verdana" w:hAnsi="Verdana"/>
          <w:b/>
          <w:sz w:val="20"/>
          <w:szCs w:val="20"/>
        </w:rPr>
        <w:t>Целевая аудитория:</w:t>
      </w:r>
    </w:p>
    <w:p w14:paraId="32A187A0" w14:textId="77777777" w:rsidR="0046410F" w:rsidRPr="00C24D0A" w:rsidRDefault="0046410F" w:rsidP="0046410F">
      <w:pPr>
        <w:rPr>
          <w:rFonts w:ascii="Verdana" w:hAnsi="Verdana" w:cs="Tahoma"/>
          <w:sz w:val="20"/>
          <w:szCs w:val="20"/>
        </w:rPr>
      </w:pPr>
      <w:r w:rsidRPr="00C24D0A">
        <w:rPr>
          <w:rFonts w:ascii="Verdana" w:hAnsi="Verdana"/>
          <w:sz w:val="20"/>
          <w:szCs w:val="20"/>
        </w:rPr>
        <w:t xml:space="preserve">Семинар ориентирован на </w:t>
      </w:r>
      <w:r w:rsidRPr="00C24D0A">
        <w:rPr>
          <w:rFonts w:ascii="Verdana" w:hAnsi="Verdana" w:cs="Tahoma"/>
          <w:sz w:val="20"/>
          <w:szCs w:val="20"/>
        </w:rPr>
        <w:t>главных бухгалтеров, специалистов финансовых и бухгалтерских служб, аудиторов, руководителей, юристов строительных организаций.</w:t>
      </w:r>
      <w:r w:rsidRPr="00C24D0A">
        <w:rPr>
          <w:rFonts w:ascii="Verdana" w:hAnsi="Verdana" w:cs="Tahoma"/>
          <w:sz w:val="20"/>
          <w:szCs w:val="20"/>
        </w:rPr>
        <w:br/>
      </w:r>
    </w:p>
    <w:p w14:paraId="79DCD153" w14:textId="77777777" w:rsidR="0046410F" w:rsidRPr="001A11D4" w:rsidRDefault="0046410F" w:rsidP="0046410F">
      <w:pPr>
        <w:rPr>
          <w:rFonts w:ascii="Verdana" w:hAnsi="Verdana" w:cs="Tahoma"/>
          <w:b/>
          <w:sz w:val="20"/>
          <w:szCs w:val="20"/>
        </w:rPr>
      </w:pPr>
      <w:r w:rsidRPr="001A11D4">
        <w:rPr>
          <w:rFonts w:ascii="Verdana" w:hAnsi="Verdana" w:cs="Tahoma"/>
          <w:b/>
          <w:sz w:val="20"/>
          <w:szCs w:val="20"/>
        </w:rPr>
        <w:t>Вы узнаете:</w:t>
      </w:r>
    </w:p>
    <w:p w14:paraId="275752F1" w14:textId="77777777" w:rsidR="0046410F" w:rsidRDefault="0046410F" w:rsidP="0046410F">
      <w:pPr>
        <w:rPr>
          <w:rFonts w:ascii="Verdana" w:hAnsi="Verdana" w:cs="Tahoma"/>
          <w:sz w:val="20"/>
          <w:szCs w:val="20"/>
        </w:rPr>
      </w:pPr>
    </w:p>
    <w:p w14:paraId="5C15AFB5" w14:textId="77777777" w:rsidR="0046410F" w:rsidRDefault="0046410F" w:rsidP="0046410F">
      <w:pPr>
        <w:rPr>
          <w:rFonts w:ascii="Verdana" w:hAnsi="Verdana" w:cs="Tahoma"/>
          <w:sz w:val="20"/>
          <w:szCs w:val="20"/>
        </w:rPr>
      </w:pPr>
      <w:r>
        <w:rPr>
          <w:rFonts w:ascii="Verdana" w:hAnsi="Verdana" w:cs="Tahoma"/>
          <w:sz w:val="20"/>
          <w:szCs w:val="20"/>
        </w:rPr>
        <w:t>- меры антикризисной поддержки строительной отрасли в 2022 г.;</w:t>
      </w:r>
    </w:p>
    <w:p w14:paraId="47028985" w14:textId="77777777" w:rsidR="0046410F" w:rsidRPr="00C24D0A" w:rsidRDefault="0046410F" w:rsidP="0046410F">
      <w:pPr>
        <w:rPr>
          <w:rFonts w:ascii="Verdana" w:hAnsi="Verdana" w:cs="Tahoma"/>
          <w:sz w:val="20"/>
          <w:szCs w:val="20"/>
        </w:rPr>
      </w:pPr>
      <w:r w:rsidRPr="00C24D0A">
        <w:rPr>
          <w:rFonts w:ascii="Verdana" w:hAnsi="Verdana" w:cs="Tahoma"/>
          <w:sz w:val="20"/>
          <w:szCs w:val="20"/>
        </w:rPr>
        <w:t xml:space="preserve">- </w:t>
      </w:r>
      <w:r>
        <w:rPr>
          <w:rFonts w:ascii="Verdana" w:hAnsi="Verdana" w:cs="Tahoma"/>
          <w:sz w:val="20"/>
          <w:szCs w:val="20"/>
        </w:rPr>
        <w:t>изменения в</w:t>
      </w:r>
      <w:r w:rsidRPr="00C24D0A">
        <w:rPr>
          <w:rFonts w:ascii="Verdana" w:hAnsi="Verdana" w:cs="Tahoma"/>
          <w:sz w:val="20"/>
          <w:szCs w:val="20"/>
        </w:rPr>
        <w:t xml:space="preserve"> Закон</w:t>
      </w:r>
      <w:r>
        <w:rPr>
          <w:rFonts w:ascii="Verdana" w:hAnsi="Verdana" w:cs="Tahoma"/>
          <w:sz w:val="20"/>
          <w:szCs w:val="20"/>
        </w:rPr>
        <w:t>е</w:t>
      </w:r>
      <w:r w:rsidRPr="00C24D0A">
        <w:rPr>
          <w:rFonts w:ascii="Verdana" w:hAnsi="Verdana" w:cs="Tahoma"/>
          <w:sz w:val="20"/>
          <w:szCs w:val="20"/>
        </w:rPr>
        <w:t xml:space="preserve"> «О д</w:t>
      </w:r>
      <w:r>
        <w:rPr>
          <w:rFonts w:ascii="Verdana" w:hAnsi="Verdana" w:cs="Tahoma"/>
          <w:sz w:val="20"/>
          <w:szCs w:val="20"/>
        </w:rPr>
        <w:t xml:space="preserve">оговорах долевого участия» в </w:t>
      </w:r>
      <w:r w:rsidRPr="00C24D0A">
        <w:rPr>
          <w:rFonts w:ascii="Verdana" w:hAnsi="Verdana" w:cs="Tahoma"/>
          <w:sz w:val="20"/>
          <w:szCs w:val="20"/>
        </w:rPr>
        <w:t>202</w:t>
      </w:r>
      <w:r>
        <w:rPr>
          <w:rFonts w:ascii="Verdana" w:hAnsi="Verdana" w:cs="Tahoma"/>
          <w:sz w:val="20"/>
          <w:szCs w:val="20"/>
        </w:rPr>
        <w:t xml:space="preserve">2 </w:t>
      </w:r>
      <w:r w:rsidRPr="00C24D0A">
        <w:rPr>
          <w:rFonts w:ascii="Verdana" w:hAnsi="Verdana" w:cs="Tahoma"/>
          <w:sz w:val="20"/>
          <w:szCs w:val="20"/>
        </w:rPr>
        <w:t>г.;</w:t>
      </w:r>
    </w:p>
    <w:p w14:paraId="47629A31" w14:textId="77777777" w:rsidR="0046410F" w:rsidRPr="00C24D0A" w:rsidRDefault="0046410F" w:rsidP="0046410F">
      <w:pPr>
        <w:rPr>
          <w:rFonts w:ascii="Verdana" w:hAnsi="Verdana" w:cs="Tahoma"/>
          <w:sz w:val="20"/>
          <w:szCs w:val="20"/>
        </w:rPr>
      </w:pPr>
      <w:r w:rsidRPr="00C24D0A">
        <w:rPr>
          <w:rFonts w:ascii="Verdana" w:hAnsi="Verdana" w:cs="Tahoma"/>
          <w:sz w:val="20"/>
          <w:szCs w:val="20"/>
        </w:rPr>
        <w:t xml:space="preserve">- обязательно ли применять </w:t>
      </w:r>
      <w:r>
        <w:rPr>
          <w:rFonts w:ascii="Verdana" w:hAnsi="Verdana" w:cs="Tahoma"/>
          <w:sz w:val="20"/>
          <w:szCs w:val="20"/>
        </w:rPr>
        <w:t xml:space="preserve">в 2022 г. </w:t>
      </w:r>
      <w:proofErr w:type="spellStart"/>
      <w:r w:rsidRPr="00C24D0A">
        <w:rPr>
          <w:rFonts w:ascii="Verdana" w:hAnsi="Verdana" w:cs="Tahoma"/>
          <w:sz w:val="20"/>
          <w:szCs w:val="20"/>
        </w:rPr>
        <w:t>эскроу</w:t>
      </w:r>
      <w:proofErr w:type="spellEnd"/>
      <w:r w:rsidRPr="00C24D0A">
        <w:rPr>
          <w:rFonts w:ascii="Verdana" w:hAnsi="Verdana" w:cs="Tahoma"/>
          <w:sz w:val="20"/>
          <w:szCs w:val="20"/>
        </w:rPr>
        <w:t xml:space="preserve"> счета, иметь опыт работы, проходить аудит, платить взносы в компенсационный фонд и др.;</w:t>
      </w:r>
    </w:p>
    <w:p w14:paraId="2CC232B4" w14:textId="77777777" w:rsidR="0046410F" w:rsidRPr="00C24D0A" w:rsidRDefault="0046410F" w:rsidP="0046410F">
      <w:pPr>
        <w:rPr>
          <w:rFonts w:ascii="Verdana" w:hAnsi="Verdana" w:cs="Tahoma"/>
          <w:sz w:val="20"/>
          <w:szCs w:val="20"/>
        </w:rPr>
      </w:pPr>
      <w:r w:rsidRPr="00C24D0A">
        <w:rPr>
          <w:rFonts w:ascii="Verdana" w:hAnsi="Verdana" w:cs="Tahoma"/>
          <w:sz w:val="20"/>
          <w:szCs w:val="20"/>
        </w:rPr>
        <w:t xml:space="preserve">- учет и налогообложение застройщиков при использовании </w:t>
      </w:r>
      <w:proofErr w:type="spellStart"/>
      <w:r w:rsidRPr="00C24D0A">
        <w:rPr>
          <w:rFonts w:ascii="Verdana" w:hAnsi="Verdana" w:cs="Tahoma"/>
          <w:sz w:val="20"/>
          <w:szCs w:val="20"/>
        </w:rPr>
        <w:t>эскроу</w:t>
      </w:r>
      <w:proofErr w:type="spellEnd"/>
      <w:r w:rsidRPr="00C24D0A">
        <w:rPr>
          <w:rFonts w:ascii="Verdana" w:hAnsi="Verdana" w:cs="Tahoma"/>
          <w:sz w:val="20"/>
          <w:szCs w:val="20"/>
        </w:rPr>
        <w:t xml:space="preserve"> счетов;</w:t>
      </w:r>
    </w:p>
    <w:p w14:paraId="311FE242" w14:textId="77777777" w:rsidR="0046410F" w:rsidRPr="00C24D0A" w:rsidRDefault="0046410F" w:rsidP="0046410F">
      <w:pPr>
        <w:rPr>
          <w:rFonts w:ascii="Verdana" w:hAnsi="Verdana" w:cs="Verdana"/>
          <w:sz w:val="20"/>
          <w:szCs w:val="20"/>
        </w:rPr>
      </w:pPr>
      <w:r w:rsidRPr="00C24D0A">
        <w:rPr>
          <w:rFonts w:ascii="Verdana" w:hAnsi="Verdana" w:cs="Verdana"/>
          <w:sz w:val="20"/>
          <w:szCs w:val="20"/>
        </w:rPr>
        <w:t xml:space="preserve">- как учитывать стройматериалы, и могут ли застройщики по </w:t>
      </w:r>
      <w:r>
        <w:rPr>
          <w:rFonts w:ascii="Verdana" w:hAnsi="Verdana" w:cs="Verdana"/>
          <w:sz w:val="20"/>
          <w:szCs w:val="20"/>
        </w:rPr>
        <w:t xml:space="preserve">новым </w:t>
      </w:r>
      <w:r w:rsidRPr="00C24D0A">
        <w:rPr>
          <w:rFonts w:ascii="Verdana" w:hAnsi="Verdana" w:cs="Verdana"/>
          <w:sz w:val="20"/>
          <w:szCs w:val="20"/>
        </w:rPr>
        <w:t>ФСБУ вести счет 08;</w:t>
      </w:r>
    </w:p>
    <w:p w14:paraId="2F37C0AA" w14:textId="77777777" w:rsidR="0046410F" w:rsidRDefault="0046410F" w:rsidP="0046410F">
      <w:pPr>
        <w:rPr>
          <w:rFonts w:ascii="Verdana" w:hAnsi="Verdana" w:cs="Verdana"/>
          <w:sz w:val="20"/>
          <w:szCs w:val="20"/>
        </w:rPr>
      </w:pPr>
      <w:r w:rsidRPr="00C24D0A">
        <w:rPr>
          <w:rFonts w:ascii="Verdana" w:hAnsi="Verdana" w:cs="Verdana"/>
          <w:sz w:val="20"/>
          <w:szCs w:val="20"/>
        </w:rPr>
        <w:t>- сложные вопросы составления отчетности. Почему стройку для дольщиков отражают в оборотных активах;</w:t>
      </w:r>
    </w:p>
    <w:p w14:paraId="08E70690" w14:textId="77777777" w:rsidR="0046410F" w:rsidRPr="00C24D0A" w:rsidRDefault="0046410F" w:rsidP="0046410F">
      <w:pPr>
        <w:rPr>
          <w:rFonts w:ascii="Verdana" w:hAnsi="Verdana" w:cs="Verdana"/>
          <w:sz w:val="20"/>
          <w:szCs w:val="20"/>
        </w:rPr>
      </w:pPr>
      <w:r>
        <w:rPr>
          <w:rFonts w:ascii="Verdana" w:hAnsi="Verdana" w:cs="Verdana"/>
          <w:sz w:val="20"/>
          <w:szCs w:val="20"/>
        </w:rPr>
        <w:t>- расходы на содержание застройщика в свете требований ФСБУ 5/2019;</w:t>
      </w:r>
    </w:p>
    <w:p w14:paraId="21F37CC2" w14:textId="77777777" w:rsidR="0046410F" w:rsidRDefault="0046410F" w:rsidP="0046410F">
      <w:pPr>
        <w:jc w:val="both"/>
        <w:rPr>
          <w:rFonts w:ascii="Verdana" w:hAnsi="Verdana" w:cs="Tahoma"/>
          <w:sz w:val="20"/>
          <w:szCs w:val="20"/>
        </w:rPr>
      </w:pPr>
      <w:r w:rsidRPr="00C24D0A">
        <w:rPr>
          <w:rFonts w:ascii="Verdana" w:hAnsi="Verdana" w:cs="Tahoma"/>
          <w:sz w:val="20"/>
          <w:szCs w:val="20"/>
        </w:rPr>
        <w:t>- какие суммы можно списывать на стоимость стройки, а что учитывают за счет вознаграждения. Экономия застройщика;</w:t>
      </w:r>
    </w:p>
    <w:p w14:paraId="1505EC08" w14:textId="77777777" w:rsidR="0046410F" w:rsidRPr="00C24D0A" w:rsidRDefault="0046410F" w:rsidP="0046410F">
      <w:pPr>
        <w:jc w:val="both"/>
        <w:rPr>
          <w:rFonts w:ascii="Verdana" w:hAnsi="Verdana" w:cs="Tahoma"/>
          <w:sz w:val="20"/>
          <w:szCs w:val="20"/>
        </w:rPr>
      </w:pPr>
      <w:r>
        <w:rPr>
          <w:rFonts w:ascii="Verdana" w:hAnsi="Verdana" w:cs="Tahoma"/>
          <w:sz w:val="20"/>
          <w:szCs w:val="20"/>
        </w:rPr>
        <w:t>- можно ли включить в стоимость стройки расходы на рекламу и проценты по кредитам, стоимость сетей и обременений;</w:t>
      </w:r>
    </w:p>
    <w:p w14:paraId="1F3CA24F"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как применять ПБУ 2/2008, чтобы увеличить прибыль;</w:t>
      </w:r>
    </w:p>
    <w:p w14:paraId="742B7B66" w14:textId="77777777" w:rsidR="0046410F" w:rsidRPr="00C24D0A" w:rsidRDefault="0046410F" w:rsidP="0046410F">
      <w:pPr>
        <w:rPr>
          <w:rFonts w:ascii="Verdana" w:hAnsi="Verdana" w:cs="Tahoma"/>
          <w:sz w:val="20"/>
          <w:szCs w:val="20"/>
        </w:rPr>
      </w:pPr>
      <w:r w:rsidRPr="00C24D0A">
        <w:rPr>
          <w:rFonts w:ascii="Verdana" w:hAnsi="Verdana" w:cs="Tahoma"/>
          <w:sz w:val="20"/>
          <w:szCs w:val="20"/>
        </w:rPr>
        <w:t>- что будет, если дольщик - подрядная организация;</w:t>
      </w:r>
    </w:p>
    <w:p w14:paraId="4329FBEE" w14:textId="77777777" w:rsidR="0046410F" w:rsidRPr="00C24D0A" w:rsidRDefault="0046410F" w:rsidP="0046410F">
      <w:pPr>
        <w:rPr>
          <w:rFonts w:ascii="Verdana" w:hAnsi="Verdana" w:cs="Tahoma"/>
          <w:sz w:val="20"/>
          <w:szCs w:val="20"/>
        </w:rPr>
      </w:pPr>
      <w:r w:rsidRPr="00C24D0A">
        <w:rPr>
          <w:rFonts w:ascii="Verdana" w:hAnsi="Verdana" w:cs="Tahoma"/>
          <w:sz w:val="20"/>
          <w:szCs w:val="20"/>
        </w:rPr>
        <w:t>- как проверяют застройщиков и подрядчиков</w:t>
      </w:r>
      <w:r>
        <w:rPr>
          <w:rFonts w:ascii="Verdana" w:hAnsi="Verdana" w:cs="Tahoma"/>
          <w:sz w:val="20"/>
          <w:szCs w:val="20"/>
        </w:rPr>
        <w:t xml:space="preserve"> в 2022</w:t>
      </w:r>
      <w:r w:rsidRPr="00C24D0A">
        <w:rPr>
          <w:rFonts w:ascii="Verdana" w:hAnsi="Verdana" w:cs="Tahoma"/>
          <w:sz w:val="20"/>
          <w:szCs w:val="20"/>
        </w:rPr>
        <w:t xml:space="preserve"> г.</w:t>
      </w:r>
    </w:p>
    <w:p w14:paraId="3CB2A750" w14:textId="77777777" w:rsidR="0046410F" w:rsidRPr="00C24D0A" w:rsidRDefault="0046410F" w:rsidP="0046410F">
      <w:pPr>
        <w:jc w:val="both"/>
        <w:rPr>
          <w:rFonts w:ascii="Verdana" w:hAnsi="Verdana" w:cs="Tahoma"/>
          <w:caps/>
          <w:sz w:val="20"/>
          <w:szCs w:val="20"/>
        </w:rPr>
      </w:pPr>
    </w:p>
    <w:p w14:paraId="2CC97757" w14:textId="77777777" w:rsidR="0046410F" w:rsidRPr="001A11D4" w:rsidRDefault="0046410F" w:rsidP="0046410F">
      <w:pPr>
        <w:jc w:val="both"/>
        <w:rPr>
          <w:rFonts w:ascii="Verdana" w:hAnsi="Verdana" w:cs="Tahoma"/>
          <w:b/>
          <w:sz w:val="20"/>
          <w:szCs w:val="20"/>
        </w:rPr>
      </w:pPr>
      <w:r w:rsidRPr="001A11D4">
        <w:rPr>
          <w:rFonts w:ascii="Verdana" w:hAnsi="Verdana" w:cs="Tahoma"/>
          <w:b/>
          <w:sz w:val="20"/>
          <w:szCs w:val="20"/>
        </w:rPr>
        <w:t>Программа семинара:</w:t>
      </w:r>
    </w:p>
    <w:p w14:paraId="47F3FED3" w14:textId="77777777" w:rsidR="0046410F" w:rsidRDefault="0046410F" w:rsidP="0046410F">
      <w:pPr>
        <w:jc w:val="both"/>
        <w:rPr>
          <w:rFonts w:ascii="Verdana" w:hAnsi="Verdana" w:cs="Tahoma"/>
          <w:b/>
          <w:sz w:val="20"/>
          <w:szCs w:val="20"/>
        </w:rPr>
      </w:pPr>
    </w:p>
    <w:p w14:paraId="7683C3A9" w14:textId="77777777" w:rsidR="0046410F" w:rsidRDefault="0046410F" w:rsidP="0046410F">
      <w:pPr>
        <w:jc w:val="both"/>
        <w:rPr>
          <w:rFonts w:ascii="Verdana" w:hAnsi="Verdana" w:cs="Tahoma"/>
          <w:b/>
          <w:sz w:val="20"/>
          <w:szCs w:val="20"/>
        </w:rPr>
      </w:pPr>
      <w:r>
        <w:rPr>
          <w:rFonts w:ascii="Verdana" w:hAnsi="Verdana" w:cs="Tahoma"/>
          <w:b/>
          <w:sz w:val="20"/>
          <w:szCs w:val="20"/>
        </w:rPr>
        <w:t>АНТИКРИЗИСНЫЕ МЕРЫ ПОДДЕРЖКИ СТРОИТЕЛЬНОЙ ОТРАСЛИ В 2022 Г.:</w:t>
      </w:r>
    </w:p>
    <w:p w14:paraId="37F61086" w14:textId="77777777" w:rsidR="0046410F" w:rsidRPr="00F87F71" w:rsidRDefault="0046410F" w:rsidP="0046410F">
      <w:pPr>
        <w:jc w:val="both"/>
        <w:rPr>
          <w:rFonts w:ascii="Verdana" w:hAnsi="Verdana" w:cs="Tahoma"/>
          <w:sz w:val="20"/>
          <w:szCs w:val="20"/>
        </w:rPr>
      </w:pPr>
      <w:r w:rsidRPr="00F87F71">
        <w:rPr>
          <w:rFonts w:ascii="Verdana" w:hAnsi="Verdana" w:cs="Tahoma"/>
          <w:sz w:val="20"/>
          <w:szCs w:val="20"/>
        </w:rPr>
        <w:lastRenderedPageBreak/>
        <w:t>- Льготное кредитование, рассрочка по налогам, субсидии – кому положены и как их можно получить.</w:t>
      </w:r>
    </w:p>
    <w:p w14:paraId="75E4AE55" w14:textId="77777777" w:rsidR="0046410F" w:rsidRDefault="0046410F" w:rsidP="0046410F">
      <w:pPr>
        <w:jc w:val="both"/>
        <w:rPr>
          <w:rFonts w:ascii="Verdana" w:hAnsi="Verdana" w:cs="Tahoma"/>
          <w:b/>
          <w:sz w:val="20"/>
          <w:szCs w:val="20"/>
        </w:rPr>
      </w:pPr>
    </w:p>
    <w:p w14:paraId="6100E1EC" w14:textId="77777777" w:rsidR="0046410F" w:rsidRPr="001A11D4" w:rsidRDefault="0046410F" w:rsidP="0046410F">
      <w:pPr>
        <w:jc w:val="both"/>
        <w:rPr>
          <w:rFonts w:ascii="Verdana" w:hAnsi="Verdana" w:cs="Tahoma"/>
          <w:b/>
          <w:sz w:val="20"/>
          <w:szCs w:val="20"/>
        </w:rPr>
      </w:pPr>
      <w:r w:rsidRPr="001A11D4">
        <w:rPr>
          <w:rFonts w:ascii="Verdana" w:hAnsi="Verdana" w:cs="Tahoma"/>
          <w:b/>
          <w:sz w:val="20"/>
          <w:szCs w:val="20"/>
        </w:rPr>
        <w:t>Инвестиционный договор и договор долевого участия:</w:t>
      </w:r>
    </w:p>
    <w:p w14:paraId="79E7FC10" w14:textId="77777777" w:rsidR="0046410F" w:rsidRDefault="0046410F" w:rsidP="0046410F">
      <w:pPr>
        <w:jc w:val="both"/>
        <w:rPr>
          <w:rFonts w:ascii="Verdana" w:hAnsi="Verdana" w:cs="Tahoma"/>
          <w:sz w:val="20"/>
          <w:szCs w:val="20"/>
        </w:rPr>
      </w:pPr>
    </w:p>
    <w:p w14:paraId="53BDF024"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Договоры долевого участи и инвестиционные договоры (в свете изменений Федерального закона № 214-ФЗ и Постановления Пленума ВАС РФ от 11.07.2011 № 54);</w:t>
      </w:r>
    </w:p>
    <w:p w14:paraId="38B27882"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xml:space="preserve">- Новые требования к договорам долевого участия. Какие </w:t>
      </w:r>
      <w:r>
        <w:rPr>
          <w:rFonts w:ascii="Verdana" w:hAnsi="Verdana" w:cs="Tahoma"/>
          <w:sz w:val="20"/>
          <w:szCs w:val="20"/>
        </w:rPr>
        <w:t>новшества</w:t>
      </w:r>
      <w:r w:rsidRPr="00C24D0A">
        <w:rPr>
          <w:rFonts w:ascii="Verdana" w:hAnsi="Verdana" w:cs="Tahoma"/>
          <w:sz w:val="20"/>
          <w:szCs w:val="20"/>
        </w:rPr>
        <w:t xml:space="preserve"> в Законе № 214-ФЗ появились в 202</w:t>
      </w:r>
      <w:r>
        <w:rPr>
          <w:rFonts w:ascii="Verdana" w:hAnsi="Verdana" w:cs="Tahoma"/>
          <w:sz w:val="20"/>
          <w:szCs w:val="20"/>
        </w:rPr>
        <w:t>2</w:t>
      </w:r>
      <w:r w:rsidRPr="00C24D0A">
        <w:rPr>
          <w:rFonts w:ascii="Verdana" w:hAnsi="Verdana" w:cs="Tahoma"/>
          <w:sz w:val="20"/>
          <w:szCs w:val="20"/>
        </w:rPr>
        <w:t xml:space="preserve"> г.; </w:t>
      </w:r>
    </w:p>
    <w:p w14:paraId="31C5EE7E"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xml:space="preserve">- Привлечение денежных средств от инвесторов и дольщиков: безнал и счета </w:t>
      </w:r>
      <w:proofErr w:type="spellStart"/>
      <w:r w:rsidRPr="00C24D0A">
        <w:rPr>
          <w:rFonts w:ascii="Verdana" w:hAnsi="Verdana" w:cs="Tahoma"/>
          <w:sz w:val="20"/>
          <w:szCs w:val="20"/>
        </w:rPr>
        <w:t>эскроу</w:t>
      </w:r>
      <w:proofErr w:type="spellEnd"/>
      <w:r w:rsidRPr="00C24D0A">
        <w:rPr>
          <w:rFonts w:ascii="Verdana" w:hAnsi="Verdana" w:cs="Tahoma"/>
          <w:sz w:val="20"/>
          <w:szCs w:val="20"/>
        </w:rPr>
        <w:t xml:space="preserve">. Надо ли пробивать кассовые чеки при продаже квартир и раскрытии </w:t>
      </w:r>
      <w:proofErr w:type="spellStart"/>
      <w:r w:rsidRPr="00C24D0A">
        <w:rPr>
          <w:rFonts w:ascii="Verdana" w:hAnsi="Verdana" w:cs="Tahoma"/>
          <w:sz w:val="20"/>
          <w:szCs w:val="20"/>
        </w:rPr>
        <w:t>эскроу</w:t>
      </w:r>
      <w:proofErr w:type="spellEnd"/>
      <w:r w:rsidRPr="00C24D0A">
        <w:rPr>
          <w:rFonts w:ascii="Verdana" w:hAnsi="Verdana" w:cs="Tahoma"/>
          <w:sz w:val="20"/>
          <w:szCs w:val="20"/>
        </w:rPr>
        <w:t xml:space="preserve"> счетов;</w:t>
      </w:r>
    </w:p>
    <w:p w14:paraId="115B1465"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xml:space="preserve">- Остаются ли целевые средства у застройщика с </w:t>
      </w:r>
      <w:proofErr w:type="spellStart"/>
      <w:r w:rsidRPr="00C24D0A">
        <w:rPr>
          <w:rFonts w:ascii="Verdana" w:hAnsi="Verdana" w:cs="Tahoma"/>
          <w:sz w:val="20"/>
          <w:szCs w:val="20"/>
        </w:rPr>
        <w:t>эскроу</w:t>
      </w:r>
      <w:proofErr w:type="spellEnd"/>
      <w:r w:rsidRPr="00C24D0A">
        <w:rPr>
          <w:rFonts w:ascii="Verdana" w:hAnsi="Verdana" w:cs="Tahoma"/>
          <w:sz w:val="20"/>
          <w:szCs w:val="20"/>
        </w:rPr>
        <w:t xml:space="preserve"> счетами? Может ли застройщик применять УСН? Принятые законы и </w:t>
      </w:r>
      <w:r>
        <w:rPr>
          <w:rFonts w:ascii="Verdana" w:hAnsi="Verdana" w:cs="Tahoma"/>
          <w:sz w:val="20"/>
          <w:szCs w:val="20"/>
        </w:rPr>
        <w:t xml:space="preserve">планируемые </w:t>
      </w:r>
      <w:r w:rsidRPr="00C24D0A">
        <w:rPr>
          <w:rFonts w:ascii="Verdana" w:hAnsi="Verdana" w:cs="Tahoma"/>
          <w:sz w:val="20"/>
          <w:szCs w:val="20"/>
        </w:rPr>
        <w:t>изменения 202</w:t>
      </w:r>
      <w:r>
        <w:rPr>
          <w:rFonts w:ascii="Verdana" w:hAnsi="Verdana" w:cs="Tahoma"/>
          <w:sz w:val="20"/>
          <w:szCs w:val="20"/>
        </w:rPr>
        <w:t xml:space="preserve">2 </w:t>
      </w:r>
      <w:r w:rsidRPr="00C24D0A">
        <w:rPr>
          <w:rFonts w:ascii="Verdana" w:hAnsi="Verdana" w:cs="Tahoma"/>
          <w:sz w:val="20"/>
          <w:szCs w:val="20"/>
        </w:rPr>
        <w:t>г. в налогообложении застройщиков;</w:t>
      </w:r>
    </w:p>
    <w:p w14:paraId="6E2A1824"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В каких случаях платят взносы в компенсационный фонд при строительстве нежилой недвижимости;</w:t>
      </w:r>
    </w:p>
    <w:p w14:paraId="5FED18C8"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xml:space="preserve">- Опыт работы, собственные средства, займы и кредиты, разрешения на строительство, размещение информации и др. - касается ли это застройщиков с </w:t>
      </w:r>
      <w:proofErr w:type="spellStart"/>
      <w:r w:rsidRPr="00C24D0A">
        <w:rPr>
          <w:rFonts w:ascii="Verdana" w:hAnsi="Verdana" w:cs="Tahoma"/>
          <w:sz w:val="20"/>
          <w:szCs w:val="20"/>
        </w:rPr>
        <w:t>эскроу</w:t>
      </w:r>
      <w:proofErr w:type="spellEnd"/>
      <w:r w:rsidRPr="00C24D0A">
        <w:rPr>
          <w:rFonts w:ascii="Verdana" w:hAnsi="Verdana" w:cs="Tahoma"/>
          <w:sz w:val="20"/>
          <w:szCs w:val="20"/>
        </w:rPr>
        <w:t xml:space="preserve"> счетами;</w:t>
      </w:r>
    </w:p>
    <w:p w14:paraId="25DCACAA"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На что можно тратить деньги дольщиков и о чем обязательно нужно написать в договоре ДДУ;</w:t>
      </w:r>
    </w:p>
    <w:p w14:paraId="1DD8C0D7"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Формирование цены ДДУ: может ли быть вознаграждением только экономия и на какую даты ее считать;</w:t>
      </w:r>
    </w:p>
    <w:p w14:paraId="1F6AABBC"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Членство в СРО: новые требования;</w:t>
      </w:r>
    </w:p>
    <w:p w14:paraId="5A4B048A"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Совмещение функций: заказчик-застройщик, застройщик-генподрядчик. Доначисление НДС и возможность потери права на УСН у застройщика в различных ситуациях.</w:t>
      </w:r>
    </w:p>
    <w:p w14:paraId="0AFA19A6" w14:textId="77777777" w:rsidR="0046410F" w:rsidRDefault="0046410F" w:rsidP="0046410F">
      <w:pPr>
        <w:jc w:val="both"/>
        <w:rPr>
          <w:rFonts w:ascii="Verdana" w:hAnsi="Verdana" w:cs="Tahoma"/>
          <w:caps/>
          <w:sz w:val="20"/>
          <w:szCs w:val="20"/>
        </w:rPr>
      </w:pPr>
    </w:p>
    <w:p w14:paraId="37B69DEB" w14:textId="77777777" w:rsidR="0046410F" w:rsidRPr="001A11D4" w:rsidRDefault="0046410F" w:rsidP="0046410F">
      <w:pPr>
        <w:jc w:val="both"/>
        <w:rPr>
          <w:rFonts w:ascii="Verdana" w:hAnsi="Verdana" w:cs="Tahoma"/>
          <w:b/>
          <w:sz w:val="20"/>
          <w:szCs w:val="20"/>
        </w:rPr>
      </w:pPr>
      <w:r>
        <w:rPr>
          <w:rFonts w:ascii="Verdana" w:hAnsi="Verdana" w:cs="Tahoma"/>
          <w:b/>
          <w:sz w:val="20"/>
          <w:szCs w:val="20"/>
        </w:rPr>
        <w:t>Как посчитать финансовый результат в строительстве</w:t>
      </w:r>
      <w:r w:rsidRPr="001A11D4">
        <w:rPr>
          <w:rFonts w:ascii="Verdana" w:hAnsi="Verdana" w:cs="Tahoma"/>
          <w:b/>
          <w:sz w:val="20"/>
          <w:szCs w:val="20"/>
        </w:rPr>
        <w:t>:</w:t>
      </w:r>
    </w:p>
    <w:p w14:paraId="73D50514" w14:textId="77777777" w:rsidR="0046410F" w:rsidRDefault="0046410F" w:rsidP="0046410F">
      <w:pPr>
        <w:jc w:val="both"/>
        <w:rPr>
          <w:rFonts w:ascii="Verdana" w:hAnsi="Verdana" w:cs="Tahoma"/>
          <w:sz w:val="20"/>
          <w:szCs w:val="20"/>
        </w:rPr>
      </w:pPr>
    </w:p>
    <w:p w14:paraId="4E30BFC2" w14:textId="77777777" w:rsidR="0046410F" w:rsidRDefault="0046410F" w:rsidP="0046410F">
      <w:pPr>
        <w:jc w:val="both"/>
        <w:rPr>
          <w:rFonts w:ascii="Verdana" w:hAnsi="Verdana" w:cs="Tahoma"/>
          <w:sz w:val="20"/>
          <w:szCs w:val="20"/>
        </w:rPr>
      </w:pPr>
      <w:r w:rsidRPr="00C24D0A">
        <w:rPr>
          <w:rFonts w:ascii="Verdana" w:hAnsi="Verdana" w:cs="Tahoma"/>
          <w:sz w:val="20"/>
          <w:szCs w:val="20"/>
        </w:rPr>
        <w:t xml:space="preserve">- Все о новом учете застройщика в </w:t>
      </w:r>
      <w:r>
        <w:rPr>
          <w:rFonts w:ascii="Verdana" w:hAnsi="Verdana" w:cs="Tahoma"/>
          <w:sz w:val="20"/>
          <w:szCs w:val="20"/>
        </w:rPr>
        <w:t>2022</w:t>
      </w:r>
      <w:r w:rsidRPr="00C24D0A">
        <w:rPr>
          <w:rFonts w:ascii="Verdana" w:hAnsi="Verdana" w:cs="Tahoma"/>
          <w:sz w:val="20"/>
          <w:szCs w:val="20"/>
        </w:rPr>
        <w:t xml:space="preserve"> г. Признание выручки и расходов в отчете о финансовых результатах и раскрытие информации в бухгалтерской отчетности;</w:t>
      </w:r>
    </w:p>
    <w:p w14:paraId="3F395A1B" w14:textId="77777777" w:rsidR="0046410F" w:rsidRDefault="0046410F" w:rsidP="0046410F">
      <w:pPr>
        <w:jc w:val="both"/>
        <w:rPr>
          <w:rFonts w:ascii="Verdana" w:hAnsi="Verdana" w:cs="Tahoma"/>
          <w:sz w:val="20"/>
          <w:szCs w:val="20"/>
        </w:rPr>
      </w:pPr>
      <w:r>
        <w:rPr>
          <w:rFonts w:ascii="Verdana" w:hAnsi="Verdana"/>
          <w:sz w:val="20"/>
          <w:szCs w:val="20"/>
        </w:rPr>
        <w:t xml:space="preserve">- За счет каких средств нужно вести расходы на содержание </w:t>
      </w:r>
      <w:r w:rsidRPr="00C24D0A">
        <w:rPr>
          <w:rFonts w:ascii="Verdana" w:hAnsi="Verdana" w:cs="Tahoma"/>
          <w:sz w:val="20"/>
          <w:szCs w:val="20"/>
        </w:rPr>
        <w:t>застройщиков</w:t>
      </w:r>
      <w:r>
        <w:rPr>
          <w:rFonts w:ascii="Verdana" w:hAnsi="Verdana" w:cs="Tahoma"/>
          <w:sz w:val="20"/>
          <w:szCs w:val="20"/>
        </w:rPr>
        <w:t>;</w:t>
      </w:r>
    </w:p>
    <w:p w14:paraId="1642957A"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Вознаграждение и экономия застройщика. Каким образом и на какую дату ее считать. Актуальные суды в пользу строительных компаний;</w:t>
      </w:r>
    </w:p>
    <w:p w14:paraId="136D30BB"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Должны ли застройщики ОБЯЗАТЕЛЬНО применять ПБУ 2/2008 «Учет договоров строительного подряда»;</w:t>
      </w:r>
    </w:p>
    <w:p w14:paraId="5EF32D61"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xml:space="preserve">- Практика применения ПБУ 2/2008. Доходы и расходы по прибыльным, убыточным и </w:t>
      </w:r>
      <w:proofErr w:type="spellStart"/>
      <w:r w:rsidRPr="00C24D0A">
        <w:rPr>
          <w:rFonts w:ascii="Verdana" w:hAnsi="Verdana" w:cs="Tahoma"/>
          <w:sz w:val="20"/>
          <w:szCs w:val="20"/>
        </w:rPr>
        <w:t>малозавершенным</w:t>
      </w:r>
      <w:proofErr w:type="spellEnd"/>
      <w:r w:rsidRPr="00C24D0A">
        <w:rPr>
          <w:rFonts w:ascii="Verdana" w:hAnsi="Verdana" w:cs="Tahoma"/>
          <w:sz w:val="20"/>
          <w:szCs w:val="20"/>
        </w:rPr>
        <w:t xml:space="preserve"> договорам;</w:t>
      </w:r>
    </w:p>
    <w:p w14:paraId="3220CBF7"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Этапы работ по договору и формам КС-2 и КС-3. Влияние документов на исчисление НДС.</w:t>
      </w:r>
    </w:p>
    <w:p w14:paraId="2F3D8186" w14:textId="77777777" w:rsidR="0046410F" w:rsidRPr="00C24D0A" w:rsidRDefault="0046410F" w:rsidP="0046410F">
      <w:pPr>
        <w:jc w:val="both"/>
        <w:rPr>
          <w:rFonts w:ascii="Verdana" w:hAnsi="Verdana" w:cs="Tahoma"/>
          <w:sz w:val="20"/>
          <w:szCs w:val="20"/>
        </w:rPr>
      </w:pPr>
    </w:p>
    <w:p w14:paraId="659EAD65" w14:textId="77777777" w:rsidR="0046410F" w:rsidRPr="001A11D4" w:rsidRDefault="0046410F" w:rsidP="0046410F">
      <w:pPr>
        <w:jc w:val="both"/>
        <w:rPr>
          <w:rFonts w:ascii="Verdana" w:hAnsi="Verdana" w:cs="Tahoma"/>
          <w:b/>
          <w:sz w:val="20"/>
          <w:szCs w:val="20"/>
        </w:rPr>
      </w:pPr>
      <w:r w:rsidRPr="001A11D4">
        <w:rPr>
          <w:rFonts w:ascii="Verdana" w:hAnsi="Verdana" w:cs="Tahoma"/>
          <w:b/>
          <w:sz w:val="20"/>
          <w:szCs w:val="20"/>
        </w:rPr>
        <w:t>Сложные вопросы формирования стоимости строящегося объекта:</w:t>
      </w:r>
    </w:p>
    <w:p w14:paraId="136EF2FB" w14:textId="77777777" w:rsidR="0046410F" w:rsidRDefault="0046410F" w:rsidP="0046410F">
      <w:pPr>
        <w:jc w:val="both"/>
        <w:rPr>
          <w:rFonts w:ascii="Verdana" w:hAnsi="Verdana" w:cs="Tahoma"/>
          <w:sz w:val="20"/>
          <w:szCs w:val="20"/>
        </w:rPr>
      </w:pPr>
    </w:p>
    <w:p w14:paraId="226C4141"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xml:space="preserve">- Учет строительства на счетах 08, 20 или 76; </w:t>
      </w:r>
    </w:p>
    <w:p w14:paraId="2E102BB0"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Долевое строительство. Почему застройщики должны по ФСБУ 5/2019 отражать стоимость дома в оборотных активах</w:t>
      </w:r>
      <w:r>
        <w:rPr>
          <w:rFonts w:ascii="Verdana" w:hAnsi="Verdana" w:cs="Tahoma"/>
          <w:sz w:val="20"/>
          <w:szCs w:val="20"/>
        </w:rPr>
        <w:t>. Можно ли формировать «</w:t>
      </w:r>
      <w:proofErr w:type="spellStart"/>
      <w:r>
        <w:rPr>
          <w:rFonts w:ascii="Verdana" w:hAnsi="Verdana" w:cs="Tahoma"/>
          <w:sz w:val="20"/>
          <w:szCs w:val="20"/>
        </w:rPr>
        <w:t>незавершенку</w:t>
      </w:r>
      <w:proofErr w:type="spellEnd"/>
      <w:r>
        <w:rPr>
          <w:rFonts w:ascii="Verdana" w:hAnsi="Verdana" w:cs="Tahoma"/>
          <w:sz w:val="20"/>
          <w:szCs w:val="20"/>
        </w:rPr>
        <w:t>» из расходов на содержание застройщика</w:t>
      </w:r>
      <w:r w:rsidRPr="00C24D0A">
        <w:rPr>
          <w:rFonts w:ascii="Verdana" w:hAnsi="Verdana" w:cs="Tahoma"/>
          <w:sz w:val="20"/>
          <w:szCs w:val="20"/>
        </w:rPr>
        <w:t>;</w:t>
      </w:r>
    </w:p>
    <w:p w14:paraId="3D68C6F2"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Строим для себя. Почему застройщик по ФСБУ 5/2019 учитывает стройматериалы, как внеоборотный актив;</w:t>
      </w:r>
    </w:p>
    <w:p w14:paraId="77A4FABE"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Учет займов, кредитов в строительной деятельности. Куда списывать проценты;</w:t>
      </w:r>
    </w:p>
    <w:p w14:paraId="0F343A25"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Списание благоустройства и обременений за свой счет и за счет дольщиков (инвесторов), в стоимости основного средства;</w:t>
      </w:r>
    </w:p>
    <w:p w14:paraId="61A75F4D"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Учет расходов на землю под строительство. Нюансы заключения договоров аренды земли;</w:t>
      </w:r>
    </w:p>
    <w:p w14:paraId="6D000036"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Как оформить рекламу недостроенного объекта, чтобы затраты на нее признали обоснованными. Можно ли пускать дольщиков ремонтировать недострой;</w:t>
      </w:r>
    </w:p>
    <w:p w14:paraId="3414FF65"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Расходы после ввода здания в эксплуатацию.</w:t>
      </w:r>
    </w:p>
    <w:p w14:paraId="24968F33" w14:textId="77777777" w:rsidR="0046410F" w:rsidRPr="00C24D0A" w:rsidRDefault="0046410F" w:rsidP="0046410F">
      <w:pPr>
        <w:jc w:val="both"/>
        <w:rPr>
          <w:rFonts w:ascii="Verdana" w:hAnsi="Verdana" w:cs="Tahoma"/>
          <w:caps/>
          <w:sz w:val="20"/>
          <w:szCs w:val="20"/>
        </w:rPr>
      </w:pPr>
    </w:p>
    <w:p w14:paraId="3F005246" w14:textId="77777777" w:rsidR="0046410F" w:rsidRPr="001A11D4" w:rsidRDefault="0046410F" w:rsidP="0046410F">
      <w:pPr>
        <w:jc w:val="both"/>
        <w:rPr>
          <w:rFonts w:ascii="Verdana" w:hAnsi="Verdana" w:cs="Tahoma"/>
          <w:b/>
          <w:sz w:val="20"/>
          <w:szCs w:val="20"/>
        </w:rPr>
      </w:pPr>
      <w:r w:rsidRPr="001A11D4">
        <w:rPr>
          <w:rFonts w:ascii="Verdana" w:hAnsi="Verdana" w:cs="Tahoma"/>
          <w:b/>
          <w:sz w:val="20"/>
          <w:szCs w:val="20"/>
        </w:rPr>
        <w:t xml:space="preserve">Учет доходов и расходов </w:t>
      </w:r>
      <w:r>
        <w:rPr>
          <w:rFonts w:ascii="Verdana" w:hAnsi="Verdana" w:cs="Tahoma"/>
          <w:b/>
          <w:sz w:val="20"/>
          <w:szCs w:val="20"/>
        </w:rPr>
        <w:t xml:space="preserve">при совмещении и разделении функций </w:t>
      </w:r>
      <w:r w:rsidRPr="001A11D4">
        <w:rPr>
          <w:rFonts w:ascii="Verdana" w:hAnsi="Verdana" w:cs="Tahoma"/>
          <w:b/>
          <w:sz w:val="20"/>
          <w:szCs w:val="20"/>
        </w:rPr>
        <w:t>застройщика:</w:t>
      </w:r>
    </w:p>
    <w:p w14:paraId="0A610A7E" w14:textId="77777777" w:rsidR="0046410F" w:rsidRDefault="0046410F" w:rsidP="0046410F">
      <w:pPr>
        <w:jc w:val="both"/>
        <w:rPr>
          <w:rFonts w:ascii="Verdana" w:hAnsi="Verdana" w:cs="Tahoma"/>
          <w:sz w:val="20"/>
          <w:szCs w:val="20"/>
        </w:rPr>
      </w:pPr>
    </w:p>
    <w:p w14:paraId="47DC4D0E"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lastRenderedPageBreak/>
        <w:t xml:space="preserve">- Застройщик с функциями инвестора и генподрядчика и застройщик в «чистом виде». Практические примеры ведения учета и расчета налогов с применением </w:t>
      </w:r>
      <w:proofErr w:type="spellStart"/>
      <w:r w:rsidRPr="00C24D0A">
        <w:rPr>
          <w:rFonts w:ascii="Verdana" w:hAnsi="Verdana" w:cs="Tahoma"/>
          <w:sz w:val="20"/>
          <w:szCs w:val="20"/>
        </w:rPr>
        <w:t>эскроу</w:t>
      </w:r>
      <w:proofErr w:type="spellEnd"/>
      <w:r w:rsidRPr="00C24D0A">
        <w:rPr>
          <w:rFonts w:ascii="Verdana" w:hAnsi="Verdana" w:cs="Tahoma"/>
          <w:sz w:val="20"/>
          <w:szCs w:val="20"/>
        </w:rPr>
        <w:t xml:space="preserve"> счетов и без;</w:t>
      </w:r>
    </w:p>
    <w:p w14:paraId="6984DE49"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Новые требования для застройщиков в части вопросов регистрации счетов-фактур в журнале, сдачи его и декларации в налоговую инспекцию;</w:t>
      </w:r>
    </w:p>
    <w:p w14:paraId="29508C4F"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Особенности бухучета и налогообложения заказчика-застройщика. Если функции заказчика и застройщика разделены;</w:t>
      </w:r>
    </w:p>
    <w:p w14:paraId="12237ADC" w14:textId="77777777" w:rsidR="0046410F" w:rsidRPr="00C24D0A" w:rsidRDefault="0046410F" w:rsidP="0046410F">
      <w:pPr>
        <w:jc w:val="both"/>
        <w:rPr>
          <w:rFonts w:ascii="Verdana" w:hAnsi="Verdana" w:cs="Tahoma"/>
          <w:sz w:val="20"/>
          <w:szCs w:val="20"/>
        </w:rPr>
      </w:pPr>
      <w:r w:rsidRPr="00C24D0A">
        <w:rPr>
          <w:rFonts w:ascii="Verdana" w:hAnsi="Verdana" w:cs="Tahoma"/>
          <w:sz w:val="20"/>
          <w:szCs w:val="20"/>
        </w:rPr>
        <w:t>- Бухгалтерская и налоговая отчетность по целевым средствам застройщика: что необходимо учесть бухгалтеру в свете нового ФСБУ 26/2020.</w:t>
      </w:r>
    </w:p>
    <w:p w14:paraId="762CFA53" w14:textId="77777777" w:rsidR="0046410F" w:rsidRPr="00C24D0A" w:rsidRDefault="0046410F" w:rsidP="0046410F">
      <w:pPr>
        <w:jc w:val="both"/>
        <w:rPr>
          <w:rFonts w:ascii="Verdana" w:hAnsi="Verdana" w:cs="Tahoma"/>
          <w:sz w:val="20"/>
          <w:szCs w:val="20"/>
        </w:rPr>
      </w:pPr>
    </w:p>
    <w:p w14:paraId="368C2908" w14:textId="77777777" w:rsidR="0046410F" w:rsidRPr="00A25FFF" w:rsidRDefault="0046410F" w:rsidP="0046410F">
      <w:pPr>
        <w:jc w:val="both"/>
        <w:rPr>
          <w:rFonts w:ascii="Verdana" w:hAnsi="Verdana" w:cs="Verdana"/>
          <w:b/>
          <w:sz w:val="20"/>
          <w:szCs w:val="20"/>
        </w:rPr>
      </w:pPr>
      <w:r w:rsidRPr="00A25FFF">
        <w:rPr>
          <w:rFonts w:ascii="Verdana" w:hAnsi="Verdana" w:cs="Verdana"/>
          <w:b/>
          <w:sz w:val="20"/>
          <w:szCs w:val="20"/>
        </w:rPr>
        <w:t>Это не просто лекция!</w:t>
      </w:r>
    </w:p>
    <w:p w14:paraId="3A0EDA85" w14:textId="77777777" w:rsidR="0046410F" w:rsidRDefault="0046410F" w:rsidP="0046410F">
      <w:pPr>
        <w:jc w:val="both"/>
        <w:rPr>
          <w:rFonts w:ascii="Verdana" w:hAnsi="Verdana" w:cs="Verdana"/>
          <w:sz w:val="20"/>
          <w:szCs w:val="20"/>
        </w:rPr>
      </w:pPr>
    </w:p>
    <w:p w14:paraId="66E1E626" w14:textId="77777777" w:rsidR="0046410F" w:rsidRDefault="0046410F" w:rsidP="0046410F">
      <w:pPr>
        <w:jc w:val="both"/>
        <w:rPr>
          <w:rFonts w:ascii="Verdana" w:hAnsi="Verdana" w:cs="Verdana"/>
          <w:sz w:val="20"/>
          <w:szCs w:val="20"/>
        </w:rPr>
      </w:pPr>
      <w:r w:rsidRPr="00C24D0A">
        <w:rPr>
          <w:rFonts w:ascii="Verdana" w:hAnsi="Verdana" w:cs="Verdana"/>
          <w:sz w:val="20"/>
          <w:szCs w:val="20"/>
        </w:rPr>
        <w:t>Это обсуждение самых важных для финансиста вопросов в его работе! Вы сможете делиться своим опытом, задать любые интересующие вас вопросы по теме семинара лектору и в закрытом чате!</w:t>
      </w:r>
      <w:r>
        <w:rPr>
          <w:rFonts w:ascii="Verdana" w:hAnsi="Verdana" w:cs="Verdana"/>
          <w:sz w:val="20"/>
          <w:szCs w:val="20"/>
        </w:rPr>
        <w:t xml:space="preserve"> </w:t>
      </w:r>
    </w:p>
    <w:p w14:paraId="034724BD" w14:textId="77777777" w:rsidR="0046410F" w:rsidRDefault="0046410F" w:rsidP="0046410F">
      <w:pPr>
        <w:jc w:val="both"/>
        <w:rPr>
          <w:rFonts w:ascii="Verdana" w:hAnsi="Verdana" w:cs="Verdana"/>
          <w:sz w:val="20"/>
          <w:szCs w:val="20"/>
        </w:rPr>
      </w:pPr>
    </w:p>
    <w:p w14:paraId="5B590D79" w14:textId="77777777" w:rsidR="0046410F" w:rsidRPr="00A25FFF" w:rsidRDefault="0046410F" w:rsidP="0046410F">
      <w:pPr>
        <w:jc w:val="both"/>
        <w:rPr>
          <w:rFonts w:ascii="Verdana" w:hAnsi="Verdana" w:cs="Verdana"/>
          <w:sz w:val="20"/>
          <w:szCs w:val="20"/>
        </w:rPr>
      </w:pPr>
      <w:r w:rsidRPr="00A25FFF">
        <w:rPr>
          <w:rFonts w:ascii="Verdana" w:hAnsi="Verdana" w:cs="Verdana"/>
          <w:b/>
          <w:sz w:val="20"/>
          <w:szCs w:val="20"/>
        </w:rPr>
        <w:t>Семинар ведет:</w:t>
      </w:r>
      <w:r>
        <w:rPr>
          <w:rFonts w:ascii="Verdana" w:hAnsi="Verdana" w:cs="Verdana"/>
          <w:sz w:val="20"/>
          <w:szCs w:val="20"/>
        </w:rPr>
        <w:t xml:space="preserve"> Митюкова Эльвира </w:t>
      </w:r>
      <w:proofErr w:type="spellStart"/>
      <w:r>
        <w:rPr>
          <w:rFonts w:ascii="Verdana" w:hAnsi="Verdana" w:cs="Verdana"/>
          <w:sz w:val="20"/>
          <w:szCs w:val="20"/>
        </w:rPr>
        <w:t>Сайфулловна</w:t>
      </w:r>
      <w:proofErr w:type="spellEnd"/>
      <w:r w:rsidRPr="00C24D0A">
        <w:rPr>
          <w:rFonts w:ascii="Verdana" w:hAnsi="Verdana" w:cs="Tahoma"/>
          <w:sz w:val="20"/>
          <w:szCs w:val="20"/>
        </w:rPr>
        <w:t xml:space="preserve">, к.э.н., член Комиссии по профессиональным квалификациям в области бухгалтерского учета (при Нацсовете при Президенте РФ по проф. квалификациям), победитель конкурса «Бухгалтерский оскар», управляющий партнер аудиторской компании ООО «Академия успешного бизнеса», аттестованный аудитор, лектор ИПБ России, по данным журнала «Семинар для бухгалтера» вошла в десятку лучших лекторов России. </w:t>
      </w:r>
    </w:p>
    <w:p w14:paraId="0266B840" w14:textId="77777777" w:rsidR="0046410F" w:rsidRPr="00C24D0A" w:rsidRDefault="0046410F" w:rsidP="0046410F">
      <w:pPr>
        <w:jc w:val="both"/>
        <w:rPr>
          <w:rFonts w:ascii="Verdana" w:hAnsi="Verdana" w:cs="Tahoma"/>
          <w:sz w:val="20"/>
          <w:szCs w:val="20"/>
        </w:rPr>
      </w:pPr>
    </w:p>
    <w:p w14:paraId="39B718D6" w14:textId="77777777" w:rsidR="0046410F" w:rsidRPr="00C24D0A" w:rsidRDefault="0046410F" w:rsidP="0046410F">
      <w:pPr>
        <w:jc w:val="both"/>
        <w:rPr>
          <w:rFonts w:ascii="Verdana" w:hAnsi="Verdana" w:cs="Tahoma"/>
          <w:sz w:val="20"/>
          <w:szCs w:val="20"/>
        </w:rPr>
      </w:pPr>
      <w:r w:rsidRPr="00C150E8">
        <w:rPr>
          <w:rFonts w:ascii="Verdana" w:hAnsi="Verdana" w:cs="Tahoma"/>
          <w:b/>
          <w:sz w:val="20"/>
          <w:szCs w:val="20"/>
        </w:rPr>
        <w:t>Автор книг:</w:t>
      </w:r>
      <w:r>
        <w:rPr>
          <w:rFonts w:ascii="Verdana" w:hAnsi="Verdana" w:cs="Tahoma"/>
          <w:sz w:val="20"/>
          <w:szCs w:val="20"/>
        </w:rPr>
        <w:t xml:space="preserve"> </w:t>
      </w:r>
      <w:r w:rsidRPr="00C24D0A">
        <w:rPr>
          <w:rFonts w:ascii="Verdana" w:hAnsi="Verdana" w:cs="Tahoma"/>
          <w:sz w:val="20"/>
          <w:szCs w:val="20"/>
        </w:rPr>
        <w:t>«Строительство: бухгалтерский учет и налогообложение», «Налоговое планирование: анализ реальных схем», «Налоговые схемы. Как снизить налоги в соответствии с законодательством», «Расчет налога на прибыль в бухгалтерском и налоговом учете», «Типичные ошибки в учете материалов», «Малый бизнес: налоги и отчетность» и более ста публикаций по бухгалтерскому учету и налогообложению.</w:t>
      </w:r>
    </w:p>
    <w:p w14:paraId="40409C51" w14:textId="77777777" w:rsidR="0046410F" w:rsidRDefault="0046410F" w:rsidP="0046410F">
      <w:pPr>
        <w:rPr>
          <w:rFonts w:ascii="Verdana" w:hAnsi="Verdana" w:cs="Tahoma"/>
          <w:sz w:val="20"/>
          <w:szCs w:val="20"/>
        </w:rPr>
      </w:pPr>
      <w:r w:rsidRPr="00C24D0A">
        <w:rPr>
          <w:rFonts w:ascii="Verdana" w:hAnsi="Verdana" w:cs="Tahoma"/>
          <w:sz w:val="20"/>
          <w:szCs w:val="20"/>
        </w:rPr>
        <w:br/>
      </w:r>
      <w:r>
        <w:rPr>
          <w:rFonts w:ascii="Verdana" w:hAnsi="Verdana" w:cs="Tahoma"/>
          <w:sz w:val="20"/>
          <w:szCs w:val="20"/>
        </w:rPr>
        <w:t>Видео, книги и статьи автора с</w:t>
      </w:r>
      <w:r w:rsidRPr="00C24D0A">
        <w:rPr>
          <w:rFonts w:ascii="Verdana" w:hAnsi="Verdana" w:cs="Tahoma"/>
          <w:sz w:val="20"/>
          <w:szCs w:val="20"/>
        </w:rPr>
        <w:t xml:space="preserve">еминара, а также отзывы по прошедшим семинарам: </w:t>
      </w:r>
      <w:hyperlink r:id="rId4" w:history="1">
        <w:r w:rsidRPr="0097062A">
          <w:rPr>
            <w:rStyle w:val="a3"/>
            <w:rFonts w:ascii="Verdana" w:hAnsi="Verdana" w:cs="Tahoma"/>
            <w:sz w:val="20"/>
            <w:szCs w:val="20"/>
          </w:rPr>
          <w:t>http://www.sba-consult.ru</w:t>
        </w:r>
      </w:hyperlink>
      <w:r>
        <w:rPr>
          <w:rFonts w:ascii="Verdana" w:hAnsi="Verdana" w:cs="Tahoma"/>
          <w:sz w:val="20"/>
          <w:szCs w:val="20"/>
        </w:rPr>
        <w:t xml:space="preserve"> </w:t>
      </w:r>
    </w:p>
    <w:p w14:paraId="09B9A05A" w14:textId="77777777" w:rsidR="0046410F" w:rsidRDefault="0046410F" w:rsidP="0046410F">
      <w:pPr>
        <w:rPr>
          <w:rFonts w:ascii="Verdana" w:hAnsi="Verdana" w:cs="Tahoma"/>
          <w:sz w:val="20"/>
          <w:szCs w:val="20"/>
        </w:rPr>
      </w:pPr>
    </w:p>
    <w:p w14:paraId="314956C4" w14:textId="77777777" w:rsidR="0046410F" w:rsidRPr="00C24D0A" w:rsidRDefault="0046410F" w:rsidP="0046410F">
      <w:pPr>
        <w:rPr>
          <w:rFonts w:ascii="Verdana" w:hAnsi="Verdana" w:cs="Tahoma"/>
          <w:sz w:val="20"/>
          <w:szCs w:val="20"/>
        </w:rPr>
      </w:pPr>
      <w:r>
        <w:rPr>
          <w:rFonts w:ascii="Verdana" w:hAnsi="Verdana" w:cs="Tahoma"/>
          <w:sz w:val="20"/>
          <w:szCs w:val="20"/>
        </w:rPr>
        <w:t>Аттестованным бухгалтерам выдается сертификат ИПБ России.</w:t>
      </w:r>
    </w:p>
    <w:p w14:paraId="65926E46" w14:textId="77777777" w:rsidR="0046410F" w:rsidRPr="00C24D0A" w:rsidRDefault="0046410F" w:rsidP="0046410F">
      <w:pPr>
        <w:jc w:val="both"/>
        <w:rPr>
          <w:rFonts w:ascii="Verdana" w:hAnsi="Verdana" w:cs="Verdana"/>
          <w:caps/>
          <w:sz w:val="20"/>
          <w:szCs w:val="20"/>
        </w:rPr>
      </w:pPr>
    </w:p>
    <w:p w14:paraId="3D9D61CD" w14:textId="72636759" w:rsidR="0046410F" w:rsidRDefault="0046410F" w:rsidP="0046410F">
      <w:pPr>
        <w:jc w:val="both"/>
        <w:rPr>
          <w:rFonts w:ascii="Verdana" w:hAnsi="Verdana" w:cs="Arial"/>
          <w:b/>
          <w:bCs/>
          <w:sz w:val="20"/>
          <w:szCs w:val="20"/>
        </w:rPr>
      </w:pPr>
      <w:r w:rsidRPr="00A25FFF">
        <w:rPr>
          <w:rFonts w:ascii="Verdana" w:hAnsi="Verdana" w:cs="Verdana"/>
          <w:b/>
          <w:sz w:val="20"/>
          <w:szCs w:val="20"/>
        </w:rPr>
        <w:t>Дата проведения:</w:t>
      </w:r>
      <w:r>
        <w:rPr>
          <w:rFonts w:ascii="Verdana" w:hAnsi="Verdana" w:cs="Verdana"/>
          <w:sz w:val="20"/>
          <w:szCs w:val="20"/>
        </w:rPr>
        <w:t xml:space="preserve"> </w:t>
      </w:r>
      <w:r>
        <w:rPr>
          <w:rFonts w:ascii="Verdana" w:hAnsi="Verdana" w:cs="Verdana"/>
          <w:sz w:val="20"/>
          <w:szCs w:val="20"/>
        </w:rPr>
        <w:t xml:space="preserve">19-20 мая 2022 г., </w:t>
      </w:r>
      <w:r>
        <w:rPr>
          <w:rFonts w:ascii="Verdana" w:hAnsi="Verdana" w:cs="Calibri"/>
          <w:sz w:val="20"/>
          <w:szCs w:val="20"/>
        </w:rPr>
        <w:t>27-28 июня</w:t>
      </w:r>
      <w:r w:rsidRPr="00FF6EB9">
        <w:rPr>
          <w:rFonts w:ascii="Verdana" w:hAnsi="Verdana" w:cs="Calibri"/>
          <w:b/>
          <w:sz w:val="20"/>
          <w:szCs w:val="20"/>
        </w:rPr>
        <w:t xml:space="preserve"> </w:t>
      </w:r>
      <w:r w:rsidRPr="009A57CC">
        <w:rPr>
          <w:rFonts w:ascii="Verdana" w:hAnsi="Verdana" w:cs="Arial"/>
          <w:bCs/>
          <w:sz w:val="20"/>
          <w:szCs w:val="20"/>
        </w:rPr>
        <w:t>2022 г.</w:t>
      </w:r>
    </w:p>
    <w:p w14:paraId="59BDBE4D" w14:textId="77777777" w:rsidR="0046410F" w:rsidRPr="00C24D0A" w:rsidRDefault="0046410F" w:rsidP="0046410F">
      <w:pPr>
        <w:jc w:val="both"/>
        <w:rPr>
          <w:rFonts w:ascii="Verdana" w:hAnsi="Verdana"/>
          <w:bCs/>
          <w:sz w:val="20"/>
          <w:szCs w:val="20"/>
        </w:rPr>
      </w:pPr>
      <w:r w:rsidRPr="00A25FFF">
        <w:rPr>
          <w:rFonts w:ascii="Verdana" w:hAnsi="Verdana"/>
          <w:b/>
          <w:bCs/>
          <w:sz w:val="20"/>
          <w:szCs w:val="20"/>
        </w:rPr>
        <w:t>Время проведения:</w:t>
      </w:r>
      <w:r>
        <w:rPr>
          <w:rFonts w:ascii="Verdana" w:hAnsi="Verdana"/>
          <w:bCs/>
          <w:sz w:val="20"/>
          <w:szCs w:val="20"/>
        </w:rPr>
        <w:t xml:space="preserve"> </w:t>
      </w:r>
      <w:r w:rsidRPr="00C24D0A">
        <w:rPr>
          <w:rFonts w:ascii="Verdana" w:hAnsi="Verdana"/>
          <w:bCs/>
          <w:sz w:val="20"/>
          <w:szCs w:val="20"/>
        </w:rPr>
        <w:t>с 10-00 до 17-00</w:t>
      </w:r>
    </w:p>
    <w:p w14:paraId="5F3A7F17" w14:textId="77777777" w:rsidR="0046410F" w:rsidRPr="00C24D0A" w:rsidRDefault="0046410F" w:rsidP="0046410F">
      <w:pPr>
        <w:jc w:val="both"/>
        <w:rPr>
          <w:rFonts w:ascii="Verdana" w:hAnsi="Verdana" w:cs="Verdana"/>
          <w:sz w:val="20"/>
          <w:szCs w:val="20"/>
        </w:rPr>
      </w:pPr>
      <w:r w:rsidRPr="00A25FFF">
        <w:rPr>
          <w:rFonts w:ascii="Verdana" w:hAnsi="Verdana" w:cs="Verdana"/>
          <w:b/>
          <w:sz w:val="20"/>
          <w:szCs w:val="20"/>
        </w:rPr>
        <w:t>Место проведения:</w:t>
      </w:r>
      <w:r>
        <w:rPr>
          <w:rFonts w:ascii="Verdana" w:hAnsi="Verdana" w:cs="Verdana"/>
          <w:sz w:val="20"/>
          <w:szCs w:val="20"/>
        </w:rPr>
        <w:t xml:space="preserve"> </w:t>
      </w:r>
      <w:r w:rsidRPr="00C24D0A">
        <w:rPr>
          <w:rFonts w:ascii="Verdana" w:hAnsi="Verdana" w:cs="Verdana"/>
          <w:sz w:val="20"/>
          <w:szCs w:val="20"/>
        </w:rPr>
        <w:t xml:space="preserve">Бизнес-центр «Я21»: г. Москва, ул. Яблочкова, д. 21, корп. 3. Бизнес-центр находится в 2 минутах ходьбы от станций метро «Тимирязевская». </w:t>
      </w:r>
    </w:p>
    <w:p w14:paraId="622A7D81" w14:textId="77777777" w:rsidR="0046410F" w:rsidRPr="00C24D0A" w:rsidRDefault="0046410F" w:rsidP="0046410F">
      <w:pPr>
        <w:pStyle w:val="a4"/>
        <w:spacing w:before="0" w:beforeAutospacing="0" w:after="0" w:afterAutospacing="0"/>
        <w:jc w:val="both"/>
        <w:textAlignment w:val="top"/>
        <w:rPr>
          <w:rFonts w:ascii="Verdana" w:hAnsi="Verdana" w:cs="Verdana"/>
          <w:sz w:val="20"/>
          <w:szCs w:val="20"/>
        </w:rPr>
      </w:pPr>
    </w:p>
    <w:p w14:paraId="131DAA23" w14:textId="77777777" w:rsidR="0046410F" w:rsidRPr="00C24D0A" w:rsidRDefault="0046410F" w:rsidP="0046410F">
      <w:pPr>
        <w:pStyle w:val="a4"/>
        <w:spacing w:before="0" w:beforeAutospacing="0" w:after="0" w:afterAutospacing="0"/>
        <w:jc w:val="both"/>
        <w:textAlignment w:val="top"/>
        <w:rPr>
          <w:rFonts w:ascii="Verdana" w:hAnsi="Verdana" w:cs="Verdana"/>
          <w:sz w:val="20"/>
          <w:szCs w:val="20"/>
        </w:rPr>
      </w:pPr>
      <w:r w:rsidRPr="00A25FFF">
        <w:rPr>
          <w:rFonts w:ascii="Verdana" w:hAnsi="Verdana" w:cs="Verdana"/>
          <w:b/>
          <w:sz w:val="20"/>
          <w:szCs w:val="20"/>
        </w:rPr>
        <w:t>Стоимость участия:</w:t>
      </w:r>
      <w:r>
        <w:rPr>
          <w:rFonts w:ascii="Verdana" w:hAnsi="Verdana" w:cs="Verdana"/>
          <w:sz w:val="20"/>
          <w:szCs w:val="20"/>
        </w:rPr>
        <w:t xml:space="preserve"> </w:t>
      </w:r>
      <w:r w:rsidRPr="00C24D0A">
        <w:rPr>
          <w:rFonts w:ascii="Verdana" w:hAnsi="Verdana" w:cs="Verdana"/>
          <w:sz w:val="20"/>
          <w:szCs w:val="20"/>
        </w:rPr>
        <w:t>3</w:t>
      </w:r>
      <w:r>
        <w:rPr>
          <w:rFonts w:ascii="Verdana" w:hAnsi="Verdana" w:cs="Verdana"/>
          <w:sz w:val="20"/>
          <w:szCs w:val="20"/>
        </w:rPr>
        <w:t>5</w:t>
      </w:r>
      <w:r w:rsidRPr="00C24D0A">
        <w:rPr>
          <w:rFonts w:ascii="Verdana" w:hAnsi="Verdana" w:cs="Verdana"/>
          <w:sz w:val="20"/>
          <w:szCs w:val="20"/>
        </w:rPr>
        <w:t xml:space="preserve"> 000 руб. В стоимость включены: обед, книга автора семинара по сложным вопросам учета и налогообложения в строительстве, комплект для записей, информационный материал к семинару, 10 час ИПБР. </w:t>
      </w:r>
    </w:p>
    <w:p w14:paraId="7414C63F" w14:textId="77777777" w:rsidR="0046410F" w:rsidRPr="00C24D0A" w:rsidRDefault="0046410F" w:rsidP="0046410F">
      <w:pPr>
        <w:textAlignment w:val="top"/>
        <w:rPr>
          <w:rFonts w:ascii="Verdana" w:hAnsi="Verdana" w:cs="Verdana"/>
          <w:sz w:val="20"/>
          <w:szCs w:val="20"/>
        </w:rPr>
      </w:pPr>
      <w:r w:rsidRPr="00C24D0A">
        <w:rPr>
          <w:rFonts w:ascii="Verdana" w:hAnsi="Verdana" w:cs="Verdana"/>
          <w:sz w:val="20"/>
          <w:szCs w:val="20"/>
        </w:rPr>
        <w:t> </w:t>
      </w:r>
    </w:p>
    <w:p w14:paraId="5C064E4E" w14:textId="77777777" w:rsidR="0046410F" w:rsidRPr="00C24D0A" w:rsidRDefault="0046410F" w:rsidP="0046410F">
      <w:pPr>
        <w:rPr>
          <w:rFonts w:ascii="Verdana" w:hAnsi="Verdana"/>
          <w:sz w:val="20"/>
          <w:szCs w:val="20"/>
        </w:rPr>
      </w:pPr>
      <w:r w:rsidRPr="00A25FFF">
        <w:rPr>
          <w:rFonts w:ascii="Verdana" w:hAnsi="Verdana"/>
          <w:b/>
          <w:sz w:val="20"/>
          <w:szCs w:val="20"/>
        </w:rPr>
        <w:t>Специальная цена:</w:t>
      </w:r>
      <w:r>
        <w:rPr>
          <w:rFonts w:ascii="Verdana" w:hAnsi="Verdana"/>
          <w:sz w:val="20"/>
          <w:szCs w:val="20"/>
        </w:rPr>
        <w:t xml:space="preserve"> 32</w:t>
      </w:r>
      <w:r w:rsidRPr="00C24D0A">
        <w:rPr>
          <w:rFonts w:ascii="Verdana" w:hAnsi="Verdana"/>
          <w:sz w:val="20"/>
          <w:szCs w:val="20"/>
        </w:rPr>
        <w:t xml:space="preserve"> 000 руб. - при регистрации за месяц до семинара. </w:t>
      </w:r>
    </w:p>
    <w:p w14:paraId="78F6E411" w14:textId="77777777" w:rsidR="0046410F" w:rsidRPr="00C24D0A" w:rsidRDefault="0046410F" w:rsidP="0046410F">
      <w:pPr>
        <w:pStyle w:val="1"/>
        <w:rPr>
          <w:rFonts w:ascii="Verdana" w:hAnsi="Verdana" w:cs="Verdana"/>
        </w:rPr>
      </w:pPr>
    </w:p>
    <w:p w14:paraId="3298694C" w14:textId="77777777" w:rsidR="0046410F" w:rsidRPr="00A25FFF" w:rsidRDefault="0046410F" w:rsidP="0046410F">
      <w:pPr>
        <w:jc w:val="both"/>
        <w:rPr>
          <w:rFonts w:ascii="Verdana" w:hAnsi="Verdana" w:cs="Verdana"/>
          <w:b/>
          <w:sz w:val="20"/>
          <w:szCs w:val="20"/>
        </w:rPr>
      </w:pPr>
      <w:r w:rsidRPr="00A25FFF">
        <w:rPr>
          <w:rFonts w:ascii="Verdana" w:hAnsi="Verdana" w:cs="Verdana"/>
          <w:b/>
          <w:sz w:val="20"/>
          <w:szCs w:val="20"/>
        </w:rPr>
        <w:t>Скидки:</w:t>
      </w:r>
    </w:p>
    <w:p w14:paraId="1C0C4BAC" w14:textId="77777777" w:rsidR="0046410F" w:rsidRPr="00C24D0A" w:rsidRDefault="0046410F" w:rsidP="0046410F">
      <w:pPr>
        <w:jc w:val="both"/>
        <w:rPr>
          <w:rFonts w:ascii="Verdana" w:hAnsi="Verdana" w:cs="Verdana"/>
          <w:sz w:val="20"/>
          <w:szCs w:val="20"/>
        </w:rPr>
      </w:pPr>
      <w:r w:rsidRPr="00C24D0A">
        <w:rPr>
          <w:rFonts w:ascii="Verdana" w:hAnsi="Verdana" w:cs="Verdana"/>
          <w:sz w:val="20"/>
          <w:szCs w:val="20"/>
        </w:rPr>
        <w:t>- 10% - при повторном посещении семинаров «Академии успешного бизнеса»;</w:t>
      </w:r>
    </w:p>
    <w:p w14:paraId="1EBFCEC4" w14:textId="77777777" w:rsidR="0046410F" w:rsidRPr="00C24D0A" w:rsidRDefault="0046410F" w:rsidP="0046410F">
      <w:pPr>
        <w:jc w:val="both"/>
        <w:rPr>
          <w:rFonts w:ascii="Verdana" w:hAnsi="Verdana" w:cs="Verdana"/>
          <w:sz w:val="20"/>
          <w:szCs w:val="20"/>
        </w:rPr>
      </w:pPr>
      <w:r w:rsidRPr="00C24D0A">
        <w:rPr>
          <w:rFonts w:ascii="Verdana" w:hAnsi="Verdana" w:cs="Verdana"/>
          <w:sz w:val="20"/>
          <w:szCs w:val="20"/>
        </w:rPr>
        <w:t xml:space="preserve">- 50% - для каждого второго и третьего участника от одной организации, </w:t>
      </w:r>
    </w:p>
    <w:p w14:paraId="3F6C0168" w14:textId="77777777" w:rsidR="0046410F" w:rsidRPr="00C24D0A" w:rsidRDefault="0046410F" w:rsidP="0046410F">
      <w:pPr>
        <w:rPr>
          <w:rFonts w:ascii="Verdana" w:hAnsi="Verdana" w:cs="Verdana"/>
          <w:sz w:val="20"/>
          <w:szCs w:val="20"/>
        </w:rPr>
      </w:pPr>
      <w:r w:rsidRPr="00C24D0A">
        <w:rPr>
          <w:rFonts w:ascii="Verdana" w:hAnsi="Verdana" w:cs="Verdana"/>
          <w:sz w:val="20"/>
          <w:szCs w:val="20"/>
        </w:rPr>
        <w:t xml:space="preserve">- 100% - каждый четвертый участник от одной организации посещает семинар бесплатно! </w:t>
      </w:r>
    </w:p>
    <w:p w14:paraId="2D7EC235" w14:textId="77777777" w:rsidR="0046410F" w:rsidRDefault="0046410F" w:rsidP="0046410F">
      <w:pPr>
        <w:rPr>
          <w:rFonts w:ascii="Verdana" w:hAnsi="Verdana" w:cs="Verdana"/>
          <w:sz w:val="20"/>
          <w:szCs w:val="20"/>
        </w:rPr>
      </w:pPr>
      <w:r w:rsidRPr="00C24D0A">
        <w:rPr>
          <w:rFonts w:ascii="Verdana" w:hAnsi="Verdana" w:cs="Verdana"/>
          <w:sz w:val="20"/>
          <w:szCs w:val="20"/>
        </w:rPr>
        <w:t>Внимание: скидки не суммируются.</w:t>
      </w:r>
      <w:r>
        <w:rPr>
          <w:rFonts w:ascii="Verdana" w:hAnsi="Verdana" w:cs="Verdana"/>
          <w:sz w:val="20"/>
          <w:szCs w:val="20"/>
        </w:rPr>
        <w:t xml:space="preserve"> </w:t>
      </w:r>
    </w:p>
    <w:p w14:paraId="72ED3368" w14:textId="77777777" w:rsidR="0046410F" w:rsidRDefault="0046410F" w:rsidP="0046410F">
      <w:pPr>
        <w:rPr>
          <w:rFonts w:ascii="Verdana" w:hAnsi="Verdana" w:cs="Verdana"/>
          <w:sz w:val="20"/>
          <w:szCs w:val="20"/>
        </w:rPr>
      </w:pPr>
    </w:p>
    <w:p w14:paraId="10DA19EA" w14:textId="77777777" w:rsidR="0046410F" w:rsidRPr="00C24D0A" w:rsidRDefault="0046410F" w:rsidP="0046410F">
      <w:pPr>
        <w:rPr>
          <w:rFonts w:ascii="Verdana" w:hAnsi="Verdana" w:cs="Verdana"/>
          <w:sz w:val="20"/>
          <w:szCs w:val="20"/>
        </w:rPr>
      </w:pPr>
      <w:r w:rsidRPr="00A25FFF">
        <w:rPr>
          <w:rFonts w:ascii="Verdana" w:hAnsi="Verdana" w:cs="Verdana"/>
          <w:b/>
          <w:sz w:val="20"/>
          <w:szCs w:val="20"/>
        </w:rPr>
        <w:t>Это обучение можно пройти онлайн!</w:t>
      </w:r>
    </w:p>
    <w:p w14:paraId="1A20E6AC" w14:textId="77777777" w:rsidR="0046410F" w:rsidRPr="00C24D0A" w:rsidRDefault="0046410F" w:rsidP="0046410F">
      <w:pPr>
        <w:pStyle w:val="a4"/>
        <w:spacing w:before="0" w:beforeAutospacing="0" w:after="0" w:afterAutospacing="0"/>
        <w:jc w:val="both"/>
        <w:textAlignment w:val="top"/>
        <w:rPr>
          <w:rFonts w:ascii="Verdana" w:hAnsi="Verdana" w:cs="Verdana"/>
          <w:sz w:val="20"/>
          <w:szCs w:val="20"/>
        </w:rPr>
      </w:pPr>
    </w:p>
    <w:p w14:paraId="7B3E24F4" w14:textId="77777777" w:rsidR="0046410F" w:rsidRPr="00C24D0A" w:rsidRDefault="0046410F" w:rsidP="0046410F">
      <w:pPr>
        <w:pStyle w:val="a4"/>
        <w:spacing w:before="0" w:beforeAutospacing="0" w:after="0" w:afterAutospacing="0"/>
        <w:jc w:val="both"/>
        <w:textAlignment w:val="top"/>
        <w:rPr>
          <w:rFonts w:ascii="Verdana" w:hAnsi="Verdana" w:cs="Tahoma"/>
          <w:sz w:val="20"/>
          <w:szCs w:val="20"/>
        </w:rPr>
      </w:pPr>
      <w:r w:rsidRPr="00A25FFF">
        <w:rPr>
          <w:rFonts w:ascii="Verdana" w:hAnsi="Verdana" w:cs="Verdana"/>
          <w:b/>
          <w:sz w:val="20"/>
          <w:szCs w:val="20"/>
        </w:rPr>
        <w:t>Стоимость участия онлайн:</w:t>
      </w:r>
      <w:r>
        <w:rPr>
          <w:rFonts w:ascii="Verdana" w:hAnsi="Verdana" w:cs="Verdana"/>
          <w:sz w:val="20"/>
          <w:szCs w:val="20"/>
        </w:rPr>
        <w:t xml:space="preserve"> </w:t>
      </w:r>
      <w:r w:rsidRPr="00C24D0A">
        <w:rPr>
          <w:rFonts w:ascii="Verdana" w:hAnsi="Verdana" w:cs="Verdana"/>
          <w:sz w:val="20"/>
          <w:szCs w:val="20"/>
        </w:rPr>
        <w:t>2</w:t>
      </w:r>
      <w:r>
        <w:rPr>
          <w:rFonts w:ascii="Verdana" w:hAnsi="Verdana" w:cs="Verdana"/>
          <w:sz w:val="20"/>
          <w:szCs w:val="20"/>
        </w:rPr>
        <w:t>5</w:t>
      </w:r>
      <w:r w:rsidRPr="00C24D0A">
        <w:rPr>
          <w:rFonts w:ascii="Verdana" w:hAnsi="Verdana" w:cs="Verdana"/>
          <w:sz w:val="20"/>
          <w:szCs w:val="20"/>
        </w:rPr>
        <w:t xml:space="preserve"> 000 руб., </w:t>
      </w:r>
      <w:r w:rsidRPr="00C24D0A">
        <w:rPr>
          <w:rFonts w:ascii="Verdana" w:hAnsi="Verdana" w:cs="Tahoma"/>
          <w:sz w:val="20"/>
          <w:szCs w:val="20"/>
        </w:rPr>
        <w:t xml:space="preserve">скидка 10% для постоянных клиентов. </w:t>
      </w:r>
      <w:r w:rsidRPr="00C24D0A">
        <w:rPr>
          <w:rFonts w:ascii="Verdana" w:hAnsi="Verdana" w:cs="Verdana"/>
          <w:sz w:val="20"/>
          <w:szCs w:val="20"/>
        </w:rPr>
        <w:t xml:space="preserve">В стоимость включены: информационный материал к семинару, часы ИПБР. </w:t>
      </w:r>
    </w:p>
    <w:p w14:paraId="1A1CA7FE" w14:textId="77777777" w:rsidR="0046410F" w:rsidRPr="00C24D0A" w:rsidRDefault="0046410F" w:rsidP="0046410F">
      <w:pPr>
        <w:jc w:val="both"/>
        <w:rPr>
          <w:rFonts w:ascii="Verdana" w:hAnsi="Verdana" w:cs="Verdana"/>
          <w:sz w:val="20"/>
          <w:szCs w:val="20"/>
        </w:rPr>
      </w:pPr>
      <w:r w:rsidRPr="00C24D0A">
        <w:rPr>
          <w:rFonts w:ascii="Verdana" w:hAnsi="Verdana" w:cs="Verdana"/>
          <w:sz w:val="20"/>
          <w:szCs w:val="20"/>
        </w:rPr>
        <w:t>В случае технических неполадок или изменения качества интернет-связи (ухудшение качества видео, звука) готовы предоставить видеоматериал с семинара.</w:t>
      </w:r>
    </w:p>
    <w:p w14:paraId="1C3EC6B3" w14:textId="58657EC8" w:rsidR="00400088" w:rsidRDefault="0046410F" w:rsidP="0046410F">
      <w:r w:rsidRPr="00C24D0A">
        <w:rPr>
          <w:rFonts w:ascii="Verdana" w:hAnsi="Verdana" w:cs="Verdana"/>
          <w:sz w:val="20"/>
          <w:szCs w:val="20"/>
        </w:rPr>
        <w:lastRenderedPageBreak/>
        <w:br/>
      </w:r>
      <w:r w:rsidRPr="00A25FFF">
        <w:rPr>
          <w:rFonts w:ascii="Verdana" w:hAnsi="Verdana" w:cs="Verdana"/>
          <w:b/>
          <w:sz w:val="20"/>
          <w:szCs w:val="20"/>
        </w:rPr>
        <w:t>Телефоны для регистрации на семинар:</w:t>
      </w:r>
      <w:r w:rsidRPr="00C24D0A">
        <w:rPr>
          <w:rFonts w:ascii="Verdana" w:hAnsi="Verdana" w:cs="Verdana"/>
          <w:sz w:val="20"/>
          <w:szCs w:val="20"/>
        </w:rPr>
        <w:t xml:space="preserve"> (495) 748-03-16, 601-88-32 или </w:t>
      </w:r>
      <w:proofErr w:type="spellStart"/>
      <w:r w:rsidRPr="00C24D0A">
        <w:rPr>
          <w:rFonts w:ascii="Verdana" w:hAnsi="Verdana" w:cs="Verdana"/>
          <w:sz w:val="20"/>
          <w:szCs w:val="20"/>
        </w:rPr>
        <w:t>e-mail</w:t>
      </w:r>
      <w:proofErr w:type="spellEnd"/>
      <w:r w:rsidRPr="00C24D0A">
        <w:rPr>
          <w:rFonts w:ascii="Verdana" w:hAnsi="Verdana" w:cs="Verdana"/>
          <w:sz w:val="20"/>
          <w:szCs w:val="20"/>
        </w:rPr>
        <w:t xml:space="preserve">: </w:t>
      </w:r>
      <w:hyperlink r:id="rId5" w:history="1">
        <w:r w:rsidRPr="00C24D0A">
          <w:rPr>
            <w:rStyle w:val="a3"/>
            <w:rFonts w:ascii="Verdana" w:hAnsi="Verdana" w:cs="Verdana"/>
            <w:sz w:val="20"/>
            <w:szCs w:val="20"/>
          </w:rPr>
          <w:t>info@sba-consult.ru</w:t>
        </w:r>
      </w:hyperlink>
      <w:r>
        <w:rPr>
          <w:rFonts w:ascii="Verdana" w:hAnsi="Verdana" w:cs="Verdana"/>
          <w:sz w:val="20"/>
          <w:szCs w:val="20"/>
        </w:rPr>
        <w:t>.</w:t>
      </w:r>
    </w:p>
    <w:sectPr w:rsidR="00400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0F"/>
    <w:rsid w:val="000915AE"/>
    <w:rsid w:val="0046410F"/>
    <w:rsid w:val="00E5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BB98"/>
  <w15:chartTrackingRefBased/>
  <w15:docId w15:val="{D23D66D8-1724-4713-B011-9F7C3954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1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6410F"/>
    <w:rPr>
      <w:rFonts w:cs="Times New Roman"/>
      <w:color w:val="0000FF"/>
      <w:u w:val="single"/>
    </w:rPr>
  </w:style>
  <w:style w:type="paragraph" w:customStyle="1" w:styleId="1">
    <w:name w:val="Текст1"/>
    <w:basedOn w:val="a"/>
    <w:rsid w:val="0046410F"/>
    <w:pPr>
      <w:widowControl w:val="0"/>
      <w:suppressAutoHyphens/>
    </w:pPr>
    <w:rPr>
      <w:rFonts w:ascii="Courier New" w:hAnsi="Courier New" w:cs="Courier New"/>
      <w:sz w:val="20"/>
      <w:szCs w:val="20"/>
      <w:lang w:eastAsia="en-US"/>
    </w:rPr>
  </w:style>
  <w:style w:type="paragraph" w:styleId="a4">
    <w:name w:val="Normal (Web)"/>
    <w:basedOn w:val="a"/>
    <w:uiPriority w:val="99"/>
    <w:unhideWhenUsed/>
    <w:rsid w:val="004641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ba-consult.ru" TargetMode="External"/><Relationship Id="rId4" Type="http://schemas.openxmlformats.org/officeDocument/2006/relationships/hyperlink" Target="http://www.sba-cons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Aкадемия успешного бизнеса</dc:creator>
  <cp:keywords/>
  <dc:description/>
  <cp:lastModifiedBy>Aкадемия успешного бизнеса</cp:lastModifiedBy>
  <cp:revision>1</cp:revision>
  <dcterms:created xsi:type="dcterms:W3CDTF">2022-04-05T13:35:00Z</dcterms:created>
  <dcterms:modified xsi:type="dcterms:W3CDTF">2022-04-05T13:36:00Z</dcterms:modified>
</cp:coreProperties>
</file>